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87F" w:rsidRDefault="002E787F" w:rsidP="002E787F">
      <w:pPr>
        <w:pStyle w:val="Nzev"/>
        <w:rPr>
          <w:b/>
        </w:rPr>
      </w:pPr>
    </w:p>
    <w:p w:rsidR="002E787F" w:rsidRDefault="002E787F" w:rsidP="002E787F">
      <w:pPr>
        <w:pStyle w:val="Nzev"/>
        <w:rPr>
          <w:b/>
        </w:rPr>
      </w:pPr>
    </w:p>
    <w:p w:rsidR="002E787F" w:rsidRDefault="002E787F" w:rsidP="002E787F">
      <w:pPr>
        <w:pStyle w:val="Nzev"/>
        <w:rPr>
          <w:b/>
        </w:rPr>
      </w:pPr>
    </w:p>
    <w:p w:rsidR="002E787F" w:rsidRDefault="002E787F" w:rsidP="002E787F">
      <w:pPr>
        <w:pStyle w:val="Nzev"/>
        <w:rPr>
          <w:b/>
        </w:rPr>
      </w:pPr>
    </w:p>
    <w:p w:rsidR="002E787F" w:rsidRPr="00536EA8" w:rsidRDefault="002E787F" w:rsidP="002E787F">
      <w:pPr>
        <w:pStyle w:val="Nzev"/>
        <w:rPr>
          <w:b/>
        </w:rPr>
      </w:pPr>
      <w:r w:rsidRPr="00536EA8">
        <w:rPr>
          <w:b/>
        </w:rPr>
        <w:t>TECHNICKÁ ZPRÁVA</w:t>
      </w:r>
    </w:p>
    <w:p w:rsidR="002E787F" w:rsidRPr="00536EA8" w:rsidRDefault="002E787F" w:rsidP="002E787F">
      <w:pPr>
        <w:rPr>
          <w:b/>
        </w:rPr>
      </w:pPr>
    </w:p>
    <w:p w:rsidR="002E787F" w:rsidRPr="00536EA8" w:rsidRDefault="002E787F" w:rsidP="002E787F">
      <w:pPr>
        <w:rPr>
          <w:b/>
          <w:sz w:val="36"/>
          <w:szCs w:val="36"/>
        </w:rPr>
      </w:pPr>
      <w:r w:rsidRPr="00536EA8">
        <w:rPr>
          <w:b/>
        </w:rPr>
        <w:t xml:space="preserve">                                                                 </w:t>
      </w:r>
      <w:r>
        <w:rPr>
          <w:b/>
          <w:sz w:val="36"/>
          <w:szCs w:val="36"/>
        </w:rPr>
        <w:t>D</w:t>
      </w:r>
      <w:r w:rsidR="007A01E5">
        <w:rPr>
          <w:b/>
          <w:sz w:val="36"/>
          <w:szCs w:val="36"/>
        </w:rPr>
        <w:t>PS</w:t>
      </w:r>
      <w:r w:rsidR="00904B37">
        <w:rPr>
          <w:b/>
          <w:sz w:val="36"/>
          <w:szCs w:val="36"/>
        </w:rPr>
        <w:tab/>
      </w:r>
    </w:p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p w:rsidR="002E787F" w:rsidRDefault="002E787F" w:rsidP="002E787F"/>
    <w:tbl>
      <w:tblPr>
        <w:tblW w:w="8352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556"/>
        <w:gridCol w:w="6796"/>
      </w:tblGrid>
      <w:tr w:rsidR="002E787F" w:rsidRPr="00C51A85" w:rsidTr="002E787F">
        <w:trPr>
          <w:trHeight w:val="67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Zadavatel: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5D5726">
            <w:r w:rsidRPr="002E040B">
              <w:t xml:space="preserve">Česká republika – </w:t>
            </w:r>
            <w:r w:rsidR="005D5726">
              <w:t>Ředitelství DPO</w:t>
            </w:r>
            <w:r>
              <w:t xml:space="preserve">, </w:t>
            </w:r>
            <w:proofErr w:type="spellStart"/>
            <w:r w:rsidR="005D5726">
              <w:rPr>
                <w:rFonts w:ascii="Helvetica" w:hAnsi="Helvetica" w:cs="Helvetica"/>
                <w:color w:val="757575"/>
                <w:sz w:val="21"/>
                <w:szCs w:val="21"/>
                <w:shd w:val="clear" w:color="auto" w:fill="FFFFFF"/>
              </w:rPr>
              <w:t>Poděbradova</w:t>
            </w:r>
            <w:proofErr w:type="spellEnd"/>
            <w:r w:rsidR="005D5726">
              <w:rPr>
                <w:rFonts w:ascii="Helvetica" w:hAnsi="Helvetica" w:cs="Helvetica"/>
                <w:color w:val="757575"/>
                <w:sz w:val="21"/>
                <w:szCs w:val="21"/>
                <w:shd w:val="clear" w:color="auto" w:fill="FFFFFF"/>
              </w:rPr>
              <w:t xml:space="preserve"> 494/2, Moravská Ostrava, 702 00 Ostrava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Akce: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1C5D05" w:rsidP="001C5D05">
            <w:r>
              <w:t>„Rekonstrukce výdejny ředitelství DPO</w:t>
            </w:r>
            <w:r w:rsidR="002E787F">
              <w:t>“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Zpracovatel: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MAVA spol. s r.o., Sovova 1291/5, 703 00, Ostrava – Vítkovice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Vypracoval: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>
              <w:t>Ondřej Krolák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Přezkoumal: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1C5D05" w:rsidP="002E787F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t>Martin Tuma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Schválil: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1C5D05" w:rsidP="002E787F">
            <w:r>
              <w:t>Ing. Jiří Válek st.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Stupeň: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1C5D05" w:rsidP="00904B37">
            <w:r>
              <w:t>D</w:t>
            </w:r>
            <w:r w:rsidR="008D1794">
              <w:t>PS</w:t>
            </w:r>
          </w:p>
        </w:tc>
      </w:tr>
      <w:tr w:rsidR="002E787F" w:rsidRPr="00C51A85" w:rsidTr="002E787F">
        <w:trPr>
          <w:trHeight w:val="315"/>
        </w:trPr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2E787F" w:rsidP="002E787F">
            <w:r w:rsidRPr="00C51A85">
              <w:t>Datum:</w:t>
            </w:r>
          </w:p>
        </w:tc>
        <w:tc>
          <w:tcPr>
            <w:tcW w:w="6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787F" w:rsidRPr="00C51A85" w:rsidRDefault="00E97A69" w:rsidP="002E787F">
            <w:r>
              <w:t>Listopad</w:t>
            </w:r>
            <w:r w:rsidR="002E787F">
              <w:t xml:space="preserve"> 201</w:t>
            </w:r>
            <w:r w:rsidR="002E787F" w:rsidRPr="00C51A85">
              <w:t>9</w:t>
            </w:r>
          </w:p>
        </w:tc>
      </w:tr>
    </w:tbl>
    <w:p w:rsidR="00EA3EBA" w:rsidRDefault="00EA3EBA"/>
    <w:p w:rsidR="003B62C9" w:rsidRDefault="003B62C9"/>
    <w:p w:rsidR="003B62C9" w:rsidRDefault="003B62C9"/>
    <w:p w:rsidR="003B62C9" w:rsidRDefault="003B62C9"/>
    <w:p w:rsidR="003B62C9" w:rsidRDefault="003B62C9"/>
    <w:p w:rsidR="003B62C9" w:rsidRDefault="003B62C9"/>
    <w:p w:rsidR="003B62C9" w:rsidRDefault="003B62C9"/>
    <w:p w:rsidR="003B62C9" w:rsidRDefault="003B62C9"/>
    <w:p w:rsidR="003B62C9" w:rsidRDefault="003B62C9"/>
    <w:p w:rsidR="003B62C9" w:rsidRDefault="003B62C9"/>
    <w:bookmarkStart w:id="0" w:name="_Toc14701561" w:displacedByCustomXml="next"/>
    <w:bookmarkStart w:id="1" w:name="_Toc15025724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cs-CZ"/>
        </w:rPr>
        <w:id w:val="1986977641"/>
        <w:docPartObj>
          <w:docPartGallery w:val="Table of Contents"/>
          <w:docPartUnique/>
        </w:docPartObj>
      </w:sdtPr>
      <w:sdtContent>
        <w:p w:rsidR="007C59A0" w:rsidRDefault="007C59A0">
          <w:pPr>
            <w:pStyle w:val="Nadpisobsahu"/>
          </w:pPr>
          <w:r>
            <w:t>Obsah</w:t>
          </w:r>
        </w:p>
        <w:p w:rsidR="007C59A0" w:rsidRPr="007C59A0" w:rsidRDefault="001B688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7C59A0">
            <w:rPr>
              <w:sz w:val="28"/>
              <w:szCs w:val="28"/>
            </w:rPr>
            <w:fldChar w:fldCharType="begin"/>
          </w:r>
          <w:r w:rsidR="007C59A0" w:rsidRPr="007C59A0">
            <w:rPr>
              <w:sz w:val="28"/>
              <w:szCs w:val="28"/>
            </w:rPr>
            <w:instrText xml:space="preserve"> TOC \o "1-3" \h \z \u </w:instrText>
          </w:r>
          <w:r w:rsidRPr="007C59A0">
            <w:rPr>
              <w:sz w:val="28"/>
              <w:szCs w:val="28"/>
            </w:rPr>
            <w:fldChar w:fldCharType="separate"/>
          </w:r>
          <w:hyperlink w:anchor="_Toc15025747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1. Úvod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_Toc15025747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3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48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1.1 Vstupní údaje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_Toc15025748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3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49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1.2 Základní údaje stravovacího provozu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_Toc15025749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3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0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1.3 Podklady pro vypracování projektové dokumentace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_Toc15025750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3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1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1.4 Legislativa aplikovaná na stravovací zařízení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_Toc15025751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3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2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 Popis navrženého gastronomického provozu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_Toc15025752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4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3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2.1 Výdej stravy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_Toc15025753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4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4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2.2 Mytí stolního nádobí a provozního nádobí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_Toc15025754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5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5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2.2.1 Výpočet myčky stolního nádobí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_Toc15025755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5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6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2.3 Manipulační místnost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_Toc15025756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7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2.4 Rozbalovna termoportů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_Toc15025757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8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2.5 Sociální zázemí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_Toc15025758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59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2.6 Prostor pro úklid a sklad bio odpadu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_Toc15025759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0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4. Doprava a manipulace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_Toc15025760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1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4.1 Doprava do objektu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_Toc15025761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2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4.2 Doprava po objektu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_Toc15025762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6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3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5. Odpady a škodliviny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_Toc15025763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7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4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5.1 Plynný odpad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_Toc15025764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7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5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5.2 Kapalný odpad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_Toc15025765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7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6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5.3 Tuhý odpad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_Toc15025766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7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Pr="007C59A0" w:rsidRDefault="001B6881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5025767" w:history="1">
            <w:r w:rsidR="007C59A0" w:rsidRPr="007C59A0">
              <w:rPr>
                <w:rStyle w:val="Hypertextovodkaz"/>
                <w:rFonts w:eastAsiaTheme="majorEastAsia"/>
                <w:noProof/>
                <w:sz w:val="28"/>
                <w:szCs w:val="28"/>
              </w:rPr>
              <w:t>6. Požadavky na energie</w:t>
            </w:r>
            <w:r w:rsidR="007C59A0" w:rsidRPr="007C59A0">
              <w:rPr>
                <w:noProof/>
                <w:webHidden/>
                <w:sz w:val="28"/>
                <w:szCs w:val="28"/>
              </w:rPr>
              <w:tab/>
            </w:r>
            <w:r w:rsidRPr="007C59A0">
              <w:rPr>
                <w:noProof/>
                <w:webHidden/>
                <w:sz w:val="28"/>
                <w:szCs w:val="28"/>
              </w:rPr>
              <w:fldChar w:fldCharType="begin"/>
            </w:r>
            <w:r w:rsidR="007C59A0" w:rsidRPr="007C59A0">
              <w:rPr>
                <w:noProof/>
                <w:webHidden/>
                <w:sz w:val="28"/>
                <w:szCs w:val="28"/>
              </w:rPr>
              <w:instrText xml:space="preserve"> PAGEREF _Toc15025767 \h </w:instrText>
            </w:r>
            <w:r w:rsidRPr="007C59A0">
              <w:rPr>
                <w:noProof/>
                <w:webHidden/>
                <w:sz w:val="28"/>
                <w:szCs w:val="28"/>
              </w:rPr>
            </w:r>
            <w:r w:rsidRPr="007C59A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0F7A90">
              <w:rPr>
                <w:noProof/>
                <w:webHidden/>
                <w:sz w:val="28"/>
                <w:szCs w:val="28"/>
              </w:rPr>
              <w:t>7</w:t>
            </w:r>
            <w:r w:rsidRPr="007C59A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C59A0" w:rsidRDefault="001B6881">
          <w:r w:rsidRPr="007C59A0">
            <w:rPr>
              <w:sz w:val="28"/>
              <w:szCs w:val="28"/>
            </w:rPr>
            <w:fldChar w:fldCharType="end"/>
          </w:r>
        </w:p>
      </w:sdtContent>
    </w:sdt>
    <w:p w:rsidR="007C59A0" w:rsidRDefault="007C59A0" w:rsidP="003B62C9">
      <w:pPr>
        <w:pStyle w:val="Nadpis1"/>
      </w:pPr>
    </w:p>
    <w:p w:rsidR="007C59A0" w:rsidRDefault="007C59A0" w:rsidP="003B62C9">
      <w:pPr>
        <w:pStyle w:val="Nadpis1"/>
      </w:pPr>
    </w:p>
    <w:p w:rsidR="007C59A0" w:rsidRPr="007C59A0" w:rsidRDefault="007C59A0" w:rsidP="007C59A0"/>
    <w:p w:rsidR="007C59A0" w:rsidRDefault="007C59A0" w:rsidP="003B62C9">
      <w:pPr>
        <w:pStyle w:val="Nadpis1"/>
      </w:pPr>
    </w:p>
    <w:p w:rsidR="003B62C9" w:rsidRPr="003F6D39" w:rsidRDefault="003B62C9" w:rsidP="003B62C9">
      <w:pPr>
        <w:pStyle w:val="Nadpis1"/>
      </w:pPr>
      <w:bookmarkStart w:id="2" w:name="_Toc15025747"/>
      <w:r w:rsidRPr="003F6D39">
        <w:t>1. Úvod</w:t>
      </w:r>
      <w:bookmarkEnd w:id="2"/>
      <w:bookmarkEnd w:id="1"/>
      <w:bookmarkEnd w:id="0"/>
    </w:p>
    <w:p w:rsidR="003B62C9" w:rsidRPr="004F100B" w:rsidRDefault="003B62C9" w:rsidP="003B62C9">
      <w:pPr>
        <w:pStyle w:val="Nadpis2"/>
      </w:pPr>
      <w:bookmarkStart w:id="3" w:name="_Toc14701562"/>
      <w:bookmarkStart w:id="4" w:name="_Toc15025725"/>
      <w:bookmarkStart w:id="5" w:name="_Toc15025748"/>
      <w:r w:rsidRPr="004F100B">
        <w:t>1.1 Vstupní údaje</w:t>
      </w:r>
      <w:bookmarkEnd w:id="3"/>
      <w:bookmarkEnd w:id="4"/>
      <w:bookmarkEnd w:id="5"/>
    </w:p>
    <w:p w:rsidR="003B62C9" w:rsidRPr="002F4AFD" w:rsidRDefault="003B62C9" w:rsidP="003B62C9">
      <w:pPr>
        <w:ind w:right="-426"/>
        <w:rPr>
          <w:sz w:val="28"/>
          <w:szCs w:val="28"/>
        </w:rPr>
      </w:pPr>
      <w:bookmarkStart w:id="6" w:name="_Toc14246809"/>
      <w:r>
        <w:rPr>
          <w:sz w:val="28"/>
          <w:szCs w:val="28"/>
        </w:rPr>
        <w:t xml:space="preserve">Na základě </w:t>
      </w:r>
      <w:r w:rsidR="00CC470C">
        <w:rPr>
          <w:sz w:val="28"/>
          <w:szCs w:val="28"/>
        </w:rPr>
        <w:t xml:space="preserve">objednávky </w:t>
      </w:r>
      <w:r>
        <w:rPr>
          <w:sz w:val="28"/>
          <w:szCs w:val="28"/>
        </w:rPr>
        <w:t>j</w:t>
      </w:r>
      <w:r w:rsidR="00CC470C">
        <w:rPr>
          <w:sz w:val="28"/>
          <w:szCs w:val="28"/>
        </w:rPr>
        <w:t>e zpracován jednostupňový projekt</w:t>
      </w:r>
      <w:r>
        <w:rPr>
          <w:sz w:val="28"/>
          <w:szCs w:val="28"/>
        </w:rPr>
        <w:t xml:space="preserve">, </w:t>
      </w:r>
      <w:r w:rsidR="00CC470C">
        <w:rPr>
          <w:sz w:val="28"/>
          <w:szCs w:val="28"/>
        </w:rPr>
        <w:t>který má přinést moderní řešení výdejny</w:t>
      </w:r>
      <w:r>
        <w:rPr>
          <w:sz w:val="28"/>
          <w:szCs w:val="28"/>
        </w:rPr>
        <w:t>.</w:t>
      </w:r>
      <w:r w:rsidRPr="00846BA5">
        <w:rPr>
          <w:sz w:val="28"/>
          <w:szCs w:val="28"/>
        </w:rPr>
        <w:t xml:space="preserve"> </w:t>
      </w:r>
      <w:r w:rsidRPr="00DD5DD5">
        <w:rPr>
          <w:sz w:val="28"/>
          <w:szCs w:val="28"/>
        </w:rPr>
        <w:t>Projekt je zpracován na základě platné legislativy (zmíněna dále), platné v České Republice v době vypracování projektu (tj. 07/2019).</w:t>
      </w:r>
    </w:p>
    <w:p w:rsidR="003B62C9" w:rsidRDefault="003B62C9" w:rsidP="003B62C9">
      <w:pPr>
        <w:ind w:right="-426"/>
        <w:rPr>
          <w:sz w:val="28"/>
          <w:szCs w:val="28"/>
        </w:rPr>
      </w:pPr>
    </w:p>
    <w:bookmarkEnd w:id="6"/>
    <w:p w:rsidR="003B62C9" w:rsidRPr="004F100B" w:rsidRDefault="003B62C9" w:rsidP="003B62C9">
      <w:pPr>
        <w:pStyle w:val="Nadpis2"/>
      </w:pPr>
      <w:r w:rsidRPr="004F100B">
        <w:t xml:space="preserve"> </w:t>
      </w:r>
      <w:bookmarkStart w:id="7" w:name="_Toc14701563"/>
      <w:bookmarkStart w:id="8" w:name="_Toc15025726"/>
      <w:bookmarkStart w:id="9" w:name="_Toc15025749"/>
      <w:r w:rsidRPr="004F100B">
        <w:t>1.2 Základní údaje stravovacího provozu</w:t>
      </w:r>
      <w:bookmarkEnd w:id="7"/>
      <w:bookmarkEnd w:id="8"/>
      <w:bookmarkEnd w:id="9"/>
    </w:p>
    <w:p w:rsidR="003B62C9" w:rsidRDefault="00CC470C" w:rsidP="003B62C9">
      <w:pPr>
        <w:rPr>
          <w:sz w:val="28"/>
          <w:szCs w:val="28"/>
        </w:rPr>
      </w:pPr>
      <w:r>
        <w:rPr>
          <w:sz w:val="28"/>
          <w:szCs w:val="28"/>
        </w:rPr>
        <w:t>Předpokládaná kapacita výdeje je 50</w:t>
      </w:r>
      <w:r w:rsidR="003B62C9">
        <w:rPr>
          <w:sz w:val="28"/>
          <w:szCs w:val="28"/>
        </w:rPr>
        <w:t xml:space="preserve"> obědů</w:t>
      </w:r>
      <w:r w:rsidR="003B62C9" w:rsidRPr="00DD5DD5">
        <w:rPr>
          <w:sz w:val="28"/>
          <w:szCs w:val="28"/>
        </w:rPr>
        <w:t xml:space="preserve"> denně</w:t>
      </w:r>
      <w:r w:rsidR="003B62C9">
        <w:rPr>
          <w:sz w:val="28"/>
          <w:szCs w:val="28"/>
        </w:rPr>
        <w:t xml:space="preserve"> o této skladbě:</w:t>
      </w:r>
    </w:p>
    <w:p w:rsidR="003B62C9" w:rsidRDefault="00CC470C" w:rsidP="003B62C9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3B62C9">
        <w:rPr>
          <w:sz w:val="28"/>
          <w:szCs w:val="28"/>
        </w:rPr>
        <w:t xml:space="preserve"> druh</w:t>
      </w:r>
      <w:r>
        <w:rPr>
          <w:sz w:val="28"/>
          <w:szCs w:val="28"/>
        </w:rPr>
        <w:t xml:space="preserve"> polévky</w:t>
      </w:r>
    </w:p>
    <w:p w:rsidR="003B62C9" w:rsidRDefault="003B62C9" w:rsidP="003B62C9">
      <w:pPr>
        <w:rPr>
          <w:sz w:val="28"/>
          <w:szCs w:val="28"/>
        </w:rPr>
      </w:pPr>
      <w:r>
        <w:rPr>
          <w:sz w:val="28"/>
          <w:szCs w:val="28"/>
        </w:rPr>
        <w:t xml:space="preserve">3 druhy teplých hotových jídel  </w:t>
      </w:r>
    </w:p>
    <w:p w:rsidR="003B62C9" w:rsidRPr="00DD5DD5" w:rsidRDefault="003B62C9" w:rsidP="003B62C9">
      <w:pPr>
        <w:rPr>
          <w:sz w:val="28"/>
          <w:szCs w:val="28"/>
        </w:rPr>
      </w:pPr>
    </w:p>
    <w:p w:rsidR="003B62C9" w:rsidRPr="004F100B" w:rsidRDefault="003B62C9" w:rsidP="003B62C9">
      <w:pPr>
        <w:pStyle w:val="Nadpis2"/>
      </w:pPr>
      <w:bookmarkStart w:id="10" w:name="_Toc14701564"/>
      <w:bookmarkStart w:id="11" w:name="_Toc15025727"/>
      <w:bookmarkStart w:id="12" w:name="_Toc15025750"/>
      <w:r w:rsidRPr="004F100B">
        <w:t>1.3 Podklady pro vypracování projektové dokument</w:t>
      </w:r>
      <w:bookmarkEnd w:id="10"/>
      <w:r w:rsidR="00FB2900">
        <w:t>ace</w:t>
      </w:r>
      <w:bookmarkEnd w:id="11"/>
      <w:bookmarkEnd w:id="12"/>
    </w:p>
    <w:p w:rsidR="003B62C9" w:rsidRPr="00DD5DD5" w:rsidRDefault="003B62C9" w:rsidP="003B62C9">
      <w:pPr>
        <w:rPr>
          <w:sz w:val="28"/>
          <w:szCs w:val="28"/>
        </w:rPr>
      </w:pPr>
      <w:r w:rsidRPr="00DD5DD5">
        <w:rPr>
          <w:sz w:val="28"/>
          <w:szCs w:val="28"/>
        </w:rPr>
        <w:t>Podkladem pro vypracování PD:</w:t>
      </w:r>
    </w:p>
    <w:p w:rsidR="003B62C9" w:rsidRPr="00CD2A11" w:rsidRDefault="002B234A" w:rsidP="00CD2A11">
      <w:pPr>
        <w:numPr>
          <w:ilvl w:val="0"/>
          <w:numId w:val="1"/>
        </w:numPr>
        <w:ind w:right="-426"/>
        <w:rPr>
          <w:sz w:val="28"/>
          <w:szCs w:val="28"/>
        </w:rPr>
      </w:pPr>
      <w:r>
        <w:rPr>
          <w:sz w:val="28"/>
          <w:szCs w:val="28"/>
        </w:rPr>
        <w:t>Výkres stavební části v DWG.</w:t>
      </w:r>
    </w:p>
    <w:p w:rsidR="00FB2900" w:rsidRPr="004F100B" w:rsidRDefault="00FB2900" w:rsidP="00FB2900">
      <w:pPr>
        <w:pStyle w:val="Nadpis2"/>
      </w:pPr>
      <w:bookmarkStart w:id="13" w:name="_Toc14701565"/>
      <w:bookmarkStart w:id="14" w:name="_Toc15025728"/>
      <w:bookmarkStart w:id="15" w:name="_Toc15025751"/>
      <w:r w:rsidRPr="004F100B">
        <w:t>1.4 Legislativa aplikovaná na stravovací zařízení</w:t>
      </w:r>
      <w:bookmarkEnd w:id="13"/>
      <w:bookmarkEnd w:id="14"/>
      <w:bookmarkEnd w:id="15"/>
    </w:p>
    <w:p w:rsidR="00FB2900" w:rsidRPr="00DD5DD5" w:rsidRDefault="00FB2900" w:rsidP="00FB2900">
      <w:pPr>
        <w:rPr>
          <w:sz w:val="28"/>
          <w:szCs w:val="28"/>
        </w:rPr>
      </w:pPr>
      <w:r w:rsidRPr="00DD5DD5">
        <w:rPr>
          <w:sz w:val="28"/>
          <w:szCs w:val="28"/>
        </w:rPr>
        <w:t>Při navrhování kuchyně byly respektovány následující zákony a vyhlášky: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Nařízení Evropského parlamentu a Rady č.178/2002 ,kterým se stanoví zásady a požadavky potravinového práva a pro oblast stravovacích služeb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Nařízení Evropského parlamentu a Rady č. 852/2004 o hygieně potravin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Nařízení Komise ES č.2073/2005, o mikrobiologických kritériích pro potraviny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Nařízení Evropského parlamentu a Rady č.853/2004, kterým se stanoví zvláštní pravidla pro potraviny živočišného původu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Zákon č.183/2006 Sb. o územním plánování a stavebním řádu, ve znění pozdějších předpisů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Zákon č. 258/2000 Sb. o ochraně veřejného zdraví a o změně některých souvisejících zákonů v platném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Vyhláška č.137/2004 Sb., o hygienických požadavcích na stravovací služby a o zásadách osobní a provozní hygieny při činnostech epidemiologicky závažných v platném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lastRenderedPageBreak/>
        <w:t>Zákon č.110/1997 Sb., o potravinách a tabákových výrobcích a o změně a doplnění některých souvisejících zákonů v patném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Vyhláška č.268/2009 Sb. o technických požadavcích na stavby v platném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 xml:space="preserve">Zákon č.185/2001 Sb. o odpadech a o změně některých dalších zákonů v platném znění 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Nařízení vlády č.591/2006 Sb. o bližších minimálních požadavcích na bezpečnost a ochranu zdraví při práci na staveništích v platném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Nařízení vlády č.101/2005 Sb. o podrobnějších požadavcích na pracoviště a pracovní prostředí v platném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 xml:space="preserve">Nařízení vlády č.361/2007 , kterým se stanoví podmínky ochrany zdraví při práci v platném znění 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Vyhláška č.398/2009 Sb. o obecných technických požadavcích zabezpečujících bezbariérové užívání staveb v platném znění</w:t>
      </w:r>
    </w:p>
    <w:p w:rsidR="00FB2900" w:rsidRPr="00DD5DD5" w:rsidRDefault="00FB2900" w:rsidP="00FB2900">
      <w:pPr>
        <w:numPr>
          <w:ilvl w:val="0"/>
          <w:numId w:val="2"/>
        </w:numPr>
        <w:rPr>
          <w:sz w:val="28"/>
          <w:szCs w:val="28"/>
        </w:rPr>
      </w:pPr>
      <w:r w:rsidRPr="00DD5DD5">
        <w:rPr>
          <w:sz w:val="28"/>
          <w:szCs w:val="28"/>
        </w:rPr>
        <w:t>ČSN 56 9606 Pravidla správné hygienické a výrobní praxe - Obecné principy hygieny potravin</w:t>
      </w:r>
    </w:p>
    <w:p w:rsidR="00FB2900" w:rsidRDefault="00FB2900"/>
    <w:p w:rsidR="00FB2900" w:rsidRPr="0085163E" w:rsidRDefault="00FB2900" w:rsidP="00452672">
      <w:pPr>
        <w:pStyle w:val="Nadpis1"/>
      </w:pPr>
      <w:bookmarkStart w:id="16" w:name="_Toc14701566"/>
      <w:bookmarkStart w:id="17" w:name="_Toc15025729"/>
      <w:bookmarkStart w:id="18" w:name="_Toc15025752"/>
      <w:r>
        <w:t>2. Popis navrženého gastronomického provozu</w:t>
      </w:r>
      <w:bookmarkEnd w:id="16"/>
      <w:bookmarkEnd w:id="17"/>
      <w:bookmarkEnd w:id="18"/>
    </w:p>
    <w:p w:rsidR="001D1246" w:rsidRDefault="00FB2900" w:rsidP="00FB2900">
      <w:pPr>
        <w:rPr>
          <w:sz w:val="28"/>
          <w:szCs w:val="28"/>
        </w:rPr>
      </w:pPr>
      <w:r w:rsidRPr="0085163E">
        <w:rPr>
          <w:sz w:val="28"/>
          <w:szCs w:val="28"/>
        </w:rPr>
        <w:t xml:space="preserve">Jedná se o </w:t>
      </w:r>
      <w:r w:rsidR="00CD2A11">
        <w:rPr>
          <w:sz w:val="28"/>
          <w:szCs w:val="28"/>
        </w:rPr>
        <w:t>zřízení</w:t>
      </w:r>
      <w:r w:rsidRPr="0085163E">
        <w:rPr>
          <w:sz w:val="28"/>
          <w:szCs w:val="28"/>
        </w:rPr>
        <w:t xml:space="preserve"> </w:t>
      </w:r>
      <w:r>
        <w:rPr>
          <w:sz w:val="28"/>
          <w:szCs w:val="28"/>
        </w:rPr>
        <w:t>výdejny jídel, která</w:t>
      </w:r>
      <w:r w:rsidRPr="0085163E">
        <w:rPr>
          <w:sz w:val="28"/>
          <w:szCs w:val="28"/>
        </w:rPr>
        <w:t xml:space="preserve"> je umístěn</w:t>
      </w:r>
      <w:r>
        <w:rPr>
          <w:sz w:val="28"/>
          <w:szCs w:val="28"/>
        </w:rPr>
        <w:t>a</w:t>
      </w:r>
      <w:r w:rsidRPr="0085163E">
        <w:rPr>
          <w:sz w:val="28"/>
          <w:szCs w:val="28"/>
        </w:rPr>
        <w:t xml:space="preserve"> v budově </w:t>
      </w:r>
      <w:r>
        <w:rPr>
          <w:sz w:val="28"/>
          <w:szCs w:val="28"/>
        </w:rPr>
        <w:t>Ředitelství dopr</w:t>
      </w:r>
      <w:r w:rsidR="00882F8D">
        <w:rPr>
          <w:sz w:val="28"/>
          <w:szCs w:val="28"/>
        </w:rPr>
        <w:t>avního podniku v Ostravě v 1. nad</w:t>
      </w:r>
      <w:r>
        <w:rPr>
          <w:sz w:val="28"/>
          <w:szCs w:val="28"/>
        </w:rPr>
        <w:t>zemním podlaží.</w:t>
      </w:r>
      <w:r w:rsidR="00882F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Provoz </w:t>
      </w:r>
      <w:r w:rsidR="00882F8D">
        <w:rPr>
          <w:sz w:val="28"/>
          <w:szCs w:val="28"/>
        </w:rPr>
        <w:t xml:space="preserve">výdejny je navržen pro rychlý a jednoduše </w:t>
      </w:r>
      <w:proofErr w:type="spellStart"/>
      <w:r w:rsidR="00882F8D">
        <w:rPr>
          <w:sz w:val="28"/>
          <w:szCs w:val="28"/>
        </w:rPr>
        <w:t>provozovatelný</w:t>
      </w:r>
      <w:proofErr w:type="spellEnd"/>
      <w:r w:rsidR="00882F8D">
        <w:rPr>
          <w:sz w:val="28"/>
          <w:szCs w:val="28"/>
        </w:rPr>
        <w:t xml:space="preserve"> výdej jídel</w:t>
      </w:r>
      <w:r>
        <w:rPr>
          <w:sz w:val="28"/>
          <w:szCs w:val="28"/>
        </w:rPr>
        <w:t>.</w:t>
      </w:r>
      <w:r w:rsidR="00882F8D">
        <w:rPr>
          <w:sz w:val="28"/>
          <w:szCs w:val="28"/>
        </w:rPr>
        <w:t xml:space="preserve"> </w:t>
      </w:r>
    </w:p>
    <w:p w:rsidR="001D1246" w:rsidRPr="001D1246" w:rsidRDefault="001D1246" w:rsidP="001D1246">
      <w:pPr>
        <w:rPr>
          <w:snapToGrid w:val="0"/>
          <w:sz w:val="28"/>
          <w:szCs w:val="28"/>
        </w:rPr>
      </w:pPr>
      <w:r w:rsidRPr="001D1246">
        <w:rPr>
          <w:sz w:val="28"/>
          <w:szCs w:val="28"/>
        </w:rPr>
        <w:t>Ve výdejně jíde</w:t>
      </w:r>
      <w:r>
        <w:rPr>
          <w:sz w:val="28"/>
          <w:szCs w:val="28"/>
        </w:rPr>
        <w:t xml:space="preserve">l budou </w:t>
      </w:r>
      <w:r w:rsidR="00CD2A11">
        <w:rPr>
          <w:sz w:val="28"/>
          <w:szCs w:val="28"/>
        </w:rPr>
        <w:t xml:space="preserve">instalovány </w:t>
      </w:r>
      <w:r w:rsidR="00CD2A11">
        <w:rPr>
          <w:snapToGrid w:val="0"/>
          <w:sz w:val="28"/>
          <w:szCs w:val="28"/>
        </w:rPr>
        <w:t xml:space="preserve">nové rozvody elektřiny, </w:t>
      </w:r>
      <w:r w:rsidRPr="001D1246">
        <w:rPr>
          <w:snapToGrid w:val="0"/>
          <w:sz w:val="28"/>
          <w:szCs w:val="28"/>
        </w:rPr>
        <w:t>vody</w:t>
      </w:r>
      <w:r w:rsidR="00CD2A11">
        <w:rPr>
          <w:snapToGrid w:val="0"/>
          <w:sz w:val="28"/>
          <w:szCs w:val="28"/>
        </w:rPr>
        <w:t xml:space="preserve"> a ležaté kanalizace</w:t>
      </w:r>
      <w:r w:rsidRPr="001D1246">
        <w:rPr>
          <w:snapToGrid w:val="0"/>
          <w:sz w:val="28"/>
          <w:szCs w:val="28"/>
        </w:rPr>
        <w:t xml:space="preserve"> podle nového umístění technologického zařízení. </w:t>
      </w:r>
    </w:p>
    <w:p w:rsidR="00FB2900" w:rsidRPr="0085163E" w:rsidRDefault="00FB2900" w:rsidP="00FB2900">
      <w:pPr>
        <w:rPr>
          <w:sz w:val="28"/>
          <w:szCs w:val="28"/>
        </w:rPr>
      </w:pPr>
      <w:r w:rsidRPr="0085163E">
        <w:rPr>
          <w:sz w:val="28"/>
          <w:szCs w:val="28"/>
        </w:rPr>
        <w:t xml:space="preserve">Provoz </w:t>
      </w:r>
      <w:r w:rsidR="00CD2A11">
        <w:rPr>
          <w:sz w:val="28"/>
          <w:szCs w:val="28"/>
        </w:rPr>
        <w:t>výdejny</w:t>
      </w:r>
      <w:r w:rsidRPr="0085163E">
        <w:rPr>
          <w:sz w:val="28"/>
          <w:szCs w:val="28"/>
        </w:rPr>
        <w:t xml:space="preserve"> je rozdělen do několika funkčních celků, které na sebe navazují.</w:t>
      </w:r>
    </w:p>
    <w:p w:rsidR="00882F8D" w:rsidRDefault="00882F8D"/>
    <w:p w:rsidR="00882F8D" w:rsidRPr="007B3099" w:rsidRDefault="00882F8D" w:rsidP="00882F8D">
      <w:pPr>
        <w:pStyle w:val="Nadpis2"/>
      </w:pPr>
      <w:bookmarkStart w:id="19" w:name="_Toc491264666"/>
      <w:bookmarkStart w:id="20" w:name="_Toc493762340"/>
      <w:bookmarkStart w:id="21" w:name="_Toc14701573"/>
      <w:bookmarkStart w:id="22" w:name="_Toc15025730"/>
      <w:bookmarkStart w:id="23" w:name="_Toc15025753"/>
      <w:r w:rsidRPr="007B3099">
        <w:t>2.</w:t>
      </w:r>
      <w:r>
        <w:t>1</w:t>
      </w:r>
      <w:r w:rsidRPr="007B3099">
        <w:t xml:space="preserve"> Výdej stravy</w:t>
      </w:r>
      <w:bookmarkEnd w:id="19"/>
      <w:bookmarkEnd w:id="20"/>
      <w:bookmarkEnd w:id="21"/>
      <w:bookmarkEnd w:id="22"/>
      <w:bookmarkEnd w:id="23"/>
    </w:p>
    <w:p w:rsidR="009C29DF" w:rsidRPr="00CD2A11" w:rsidRDefault="002B5E48">
      <w:pPr>
        <w:rPr>
          <w:sz w:val="28"/>
          <w:szCs w:val="28"/>
        </w:rPr>
      </w:pPr>
      <w:r>
        <w:rPr>
          <w:sz w:val="28"/>
          <w:szCs w:val="28"/>
        </w:rPr>
        <w:t>Slouží k výdeji polévek a</w:t>
      </w:r>
      <w:r w:rsidR="00882F8D">
        <w:rPr>
          <w:sz w:val="28"/>
          <w:szCs w:val="28"/>
        </w:rPr>
        <w:t xml:space="preserve"> </w:t>
      </w:r>
      <w:r w:rsidR="00882F8D" w:rsidRPr="000E5197">
        <w:rPr>
          <w:sz w:val="28"/>
          <w:szCs w:val="28"/>
        </w:rPr>
        <w:t>hlavních jídel</w:t>
      </w:r>
      <w:r>
        <w:rPr>
          <w:sz w:val="28"/>
          <w:szCs w:val="28"/>
        </w:rPr>
        <w:t xml:space="preserve"> </w:t>
      </w:r>
      <w:r w:rsidR="00882F8D" w:rsidRPr="00FC0607">
        <w:rPr>
          <w:color w:val="FF0000"/>
          <w:sz w:val="28"/>
          <w:szCs w:val="28"/>
        </w:rPr>
        <w:t xml:space="preserve">(m. č. </w:t>
      </w:r>
      <w:r>
        <w:rPr>
          <w:color w:val="FF0000"/>
          <w:sz w:val="28"/>
          <w:szCs w:val="28"/>
        </w:rPr>
        <w:t>121</w:t>
      </w:r>
      <w:r w:rsidR="00882F8D" w:rsidRPr="00FC0607">
        <w:rPr>
          <w:color w:val="FF0000"/>
          <w:sz w:val="28"/>
          <w:szCs w:val="28"/>
        </w:rPr>
        <w:t>).</w:t>
      </w:r>
      <w:r w:rsidR="00882F8D">
        <w:rPr>
          <w:color w:val="FF0000"/>
          <w:sz w:val="28"/>
          <w:szCs w:val="28"/>
        </w:rPr>
        <w:t xml:space="preserve"> </w:t>
      </w:r>
      <w:r w:rsidR="006B62C8">
        <w:rPr>
          <w:sz w:val="28"/>
          <w:szCs w:val="28"/>
        </w:rPr>
        <w:t>V</w:t>
      </w:r>
      <w:r w:rsidR="00882F8D" w:rsidRPr="000E5197">
        <w:rPr>
          <w:sz w:val="28"/>
          <w:szCs w:val="28"/>
        </w:rPr>
        <w:t xml:space="preserve">ýdejní linka začíná </w:t>
      </w:r>
      <w:r w:rsidR="00B04E6F">
        <w:rPr>
          <w:sz w:val="28"/>
          <w:szCs w:val="28"/>
        </w:rPr>
        <w:t>nerezovým stolem</w:t>
      </w:r>
      <w:r w:rsidR="00882F8D" w:rsidRPr="000E5197">
        <w:rPr>
          <w:sz w:val="28"/>
          <w:szCs w:val="28"/>
        </w:rPr>
        <w:t>,</w:t>
      </w:r>
      <w:r w:rsidR="00B04E6F">
        <w:rPr>
          <w:sz w:val="28"/>
          <w:szCs w:val="28"/>
        </w:rPr>
        <w:t xml:space="preserve"> </w:t>
      </w:r>
      <w:r w:rsidR="00882F8D" w:rsidRPr="000E5197">
        <w:rPr>
          <w:sz w:val="28"/>
          <w:szCs w:val="28"/>
        </w:rPr>
        <w:t>kter</w:t>
      </w:r>
      <w:r w:rsidR="00B04E6F">
        <w:rPr>
          <w:sz w:val="28"/>
          <w:szCs w:val="28"/>
        </w:rPr>
        <w:t>ý slouží jako odkládací a manipulační plocha mimo výdejní d</w:t>
      </w:r>
      <w:r w:rsidR="009D46A5">
        <w:rPr>
          <w:sz w:val="28"/>
          <w:szCs w:val="28"/>
        </w:rPr>
        <w:t>obu, jinak jako místo pro výdej</w:t>
      </w:r>
      <w:r w:rsidR="004C0E07">
        <w:rPr>
          <w:sz w:val="28"/>
          <w:szCs w:val="28"/>
        </w:rPr>
        <w:t xml:space="preserve"> sklenic s nápojem</w:t>
      </w:r>
      <w:r w:rsidR="00B04E6F">
        <w:rPr>
          <w:sz w:val="28"/>
          <w:szCs w:val="28"/>
        </w:rPr>
        <w:t xml:space="preserve">, které se doplňují pomocí termosu </w:t>
      </w:r>
      <w:r w:rsidR="00B04E6F" w:rsidRPr="001A003E">
        <w:rPr>
          <w:color w:val="FF0000"/>
          <w:sz w:val="28"/>
          <w:szCs w:val="28"/>
        </w:rPr>
        <w:t>(č. 121.8).</w:t>
      </w:r>
      <w:r w:rsidR="00CD2A11">
        <w:rPr>
          <w:sz w:val="28"/>
          <w:szCs w:val="28"/>
        </w:rPr>
        <w:t xml:space="preserve"> </w:t>
      </w:r>
      <w:r w:rsidR="009D46A5">
        <w:rPr>
          <w:sz w:val="28"/>
          <w:szCs w:val="28"/>
        </w:rPr>
        <w:t xml:space="preserve">Dále navazuje chlazená vitrína, pro výdej salátů. </w:t>
      </w:r>
      <w:r w:rsidR="00CD2A11">
        <w:rPr>
          <w:sz w:val="28"/>
          <w:szCs w:val="28"/>
        </w:rPr>
        <w:t>Navazuje studená výdejní vana 2 x 1/1GN a teplá výdejní vana 2 x 1/1GN,</w:t>
      </w:r>
      <w:r w:rsidR="00B04E6F">
        <w:rPr>
          <w:sz w:val="28"/>
          <w:szCs w:val="28"/>
        </w:rPr>
        <w:t xml:space="preserve"> </w:t>
      </w:r>
      <w:r w:rsidR="004201D0">
        <w:rPr>
          <w:sz w:val="28"/>
          <w:szCs w:val="28"/>
        </w:rPr>
        <w:t>ze kterých se vydávají</w:t>
      </w:r>
      <w:r w:rsidR="00B04E6F">
        <w:rPr>
          <w:sz w:val="28"/>
          <w:szCs w:val="28"/>
        </w:rPr>
        <w:t xml:space="preserve"> hlavní jídla</w:t>
      </w:r>
      <w:r w:rsidR="004201D0">
        <w:rPr>
          <w:sz w:val="28"/>
          <w:szCs w:val="28"/>
        </w:rPr>
        <w:t xml:space="preserve"> a polévka</w:t>
      </w:r>
      <w:r w:rsidR="001D7FA3">
        <w:rPr>
          <w:sz w:val="28"/>
          <w:szCs w:val="28"/>
        </w:rPr>
        <w:t xml:space="preserve">. Před těmito výdejními vanami stojí ohřevný vozík na talíře. Výdej je ukončen nerezovým stolem </w:t>
      </w:r>
      <w:r w:rsidR="009D46A5">
        <w:rPr>
          <w:sz w:val="28"/>
          <w:szCs w:val="28"/>
        </w:rPr>
        <w:t>s pokladnou</w:t>
      </w:r>
      <w:r w:rsidR="001D7FA3">
        <w:rPr>
          <w:sz w:val="28"/>
          <w:szCs w:val="28"/>
        </w:rPr>
        <w:t>.</w:t>
      </w:r>
    </w:p>
    <w:p w:rsidR="00C01D91" w:rsidRPr="00C01D91" w:rsidRDefault="009C29DF" w:rsidP="009A2001">
      <w:pPr>
        <w:pStyle w:val="Nadpis2"/>
      </w:pPr>
      <w:bookmarkStart w:id="24" w:name="_Toc491264663"/>
      <w:bookmarkStart w:id="25" w:name="_Toc493762337"/>
      <w:bookmarkStart w:id="26" w:name="_Toc14701570"/>
      <w:bookmarkStart w:id="27" w:name="_Toc15025731"/>
      <w:bookmarkStart w:id="28" w:name="_Toc15025754"/>
      <w:r w:rsidRPr="007B3099">
        <w:lastRenderedPageBreak/>
        <w:t>2.</w:t>
      </w:r>
      <w:r w:rsidR="00F13BA2">
        <w:t>2</w:t>
      </w:r>
      <w:r w:rsidRPr="007B3099">
        <w:t xml:space="preserve"> Mytí stolního nádobí</w:t>
      </w:r>
      <w:bookmarkEnd w:id="24"/>
      <w:bookmarkEnd w:id="25"/>
      <w:r w:rsidRPr="007B3099">
        <w:t xml:space="preserve"> a provozního nádobí</w:t>
      </w:r>
      <w:bookmarkEnd w:id="26"/>
      <w:bookmarkEnd w:id="27"/>
      <w:bookmarkEnd w:id="28"/>
    </w:p>
    <w:p w:rsidR="009C29DF" w:rsidRDefault="009C29DF" w:rsidP="009C29DF">
      <w:pPr>
        <w:rPr>
          <w:color w:val="FF0000"/>
          <w:sz w:val="28"/>
          <w:szCs w:val="28"/>
        </w:rPr>
      </w:pPr>
      <w:r w:rsidRPr="0085163E">
        <w:rPr>
          <w:sz w:val="28"/>
          <w:szCs w:val="28"/>
        </w:rPr>
        <w:t>Mytí stolního</w:t>
      </w:r>
      <w:r w:rsidR="00F13BA2">
        <w:rPr>
          <w:sz w:val="28"/>
          <w:szCs w:val="28"/>
        </w:rPr>
        <w:t xml:space="preserve"> i provozního</w:t>
      </w:r>
      <w:r w:rsidRPr="0085163E">
        <w:rPr>
          <w:sz w:val="28"/>
          <w:szCs w:val="28"/>
        </w:rPr>
        <w:t xml:space="preserve"> nádobí se nachází v </w:t>
      </w:r>
      <w:r w:rsidRPr="00934A36">
        <w:rPr>
          <w:color w:val="FF0000"/>
          <w:sz w:val="28"/>
          <w:szCs w:val="28"/>
        </w:rPr>
        <w:t xml:space="preserve">(m. č. </w:t>
      </w:r>
      <w:r>
        <w:rPr>
          <w:color w:val="FF0000"/>
          <w:sz w:val="28"/>
          <w:szCs w:val="28"/>
        </w:rPr>
        <w:t>123</w:t>
      </w:r>
      <w:r w:rsidRPr="00934A36">
        <w:rPr>
          <w:color w:val="FF0000"/>
          <w:sz w:val="28"/>
          <w:szCs w:val="28"/>
        </w:rPr>
        <w:t>)</w:t>
      </w:r>
      <w:r w:rsidRPr="0085163E">
        <w:rPr>
          <w:sz w:val="28"/>
          <w:szCs w:val="28"/>
        </w:rPr>
        <w:t xml:space="preserve"> a je vybave</w:t>
      </w:r>
      <w:r>
        <w:rPr>
          <w:sz w:val="28"/>
          <w:szCs w:val="28"/>
        </w:rPr>
        <w:t>no nerezovým stolem, nerezovým stolem s dřezem,</w:t>
      </w:r>
      <w:r w:rsidR="00F13BA2">
        <w:rPr>
          <w:sz w:val="28"/>
          <w:szCs w:val="28"/>
        </w:rPr>
        <w:t xml:space="preserve"> multifunkční</w:t>
      </w:r>
      <w:r w:rsidRPr="0085163E">
        <w:rPr>
          <w:sz w:val="28"/>
          <w:szCs w:val="28"/>
        </w:rPr>
        <w:t xml:space="preserve"> poklopovou myčkou,</w:t>
      </w:r>
      <w:r w:rsidR="002A1F88">
        <w:rPr>
          <w:sz w:val="28"/>
          <w:szCs w:val="28"/>
        </w:rPr>
        <w:t xml:space="preserve"> která eliminuje nutnost budování tukové kanalizace,</w:t>
      </w:r>
      <w:r w:rsidRPr="0085163E">
        <w:rPr>
          <w:sz w:val="28"/>
          <w:szCs w:val="28"/>
        </w:rPr>
        <w:t xml:space="preserve"> výstu</w:t>
      </w:r>
      <w:r>
        <w:rPr>
          <w:sz w:val="28"/>
          <w:szCs w:val="28"/>
        </w:rPr>
        <w:t>pním stolem a umyvadlem</w:t>
      </w:r>
      <w:r w:rsidRPr="0085163E">
        <w:rPr>
          <w:sz w:val="28"/>
          <w:szCs w:val="28"/>
        </w:rPr>
        <w:t>.</w:t>
      </w:r>
      <w:r>
        <w:rPr>
          <w:sz w:val="28"/>
          <w:szCs w:val="28"/>
        </w:rPr>
        <w:t xml:space="preserve"> Na sběr špinavého nádobí se používají etážové vozíky. </w:t>
      </w:r>
      <w:r w:rsidRPr="00934A36">
        <w:rPr>
          <w:color w:val="FF0000"/>
          <w:sz w:val="28"/>
          <w:szCs w:val="28"/>
        </w:rPr>
        <w:t xml:space="preserve">(č. </w:t>
      </w:r>
      <w:r w:rsidR="00A23A4C">
        <w:rPr>
          <w:color w:val="FF0000"/>
          <w:sz w:val="28"/>
          <w:szCs w:val="28"/>
        </w:rPr>
        <w:t>1</w:t>
      </w:r>
      <w:r w:rsidR="00F06DE6">
        <w:rPr>
          <w:color w:val="FF0000"/>
          <w:sz w:val="28"/>
          <w:szCs w:val="28"/>
        </w:rPr>
        <w:t>17</w:t>
      </w:r>
      <w:r w:rsidR="00A23A4C">
        <w:rPr>
          <w:color w:val="FF0000"/>
          <w:sz w:val="28"/>
          <w:szCs w:val="28"/>
        </w:rPr>
        <w:t>.1</w:t>
      </w:r>
      <w:r w:rsidRPr="00934A36">
        <w:rPr>
          <w:color w:val="FF0000"/>
          <w:sz w:val="28"/>
          <w:szCs w:val="28"/>
        </w:rPr>
        <w:t>)</w:t>
      </w:r>
    </w:p>
    <w:p w:rsidR="009A2001" w:rsidRPr="002A1F88" w:rsidRDefault="009A2001" w:rsidP="009A2001">
      <w:pPr>
        <w:rPr>
          <w:sz w:val="28"/>
          <w:szCs w:val="28"/>
        </w:rPr>
      </w:pPr>
      <w:r w:rsidRPr="002A1F88">
        <w:rPr>
          <w:sz w:val="28"/>
          <w:szCs w:val="28"/>
        </w:rPr>
        <w:t>Mytí stolního nádobí probíhá takto:</w:t>
      </w:r>
    </w:p>
    <w:p w:rsidR="009A2001" w:rsidRPr="00BC3E94" w:rsidRDefault="009A2001" w:rsidP="009A2001">
      <w:pPr>
        <w:rPr>
          <w:sz w:val="28"/>
          <w:szCs w:val="28"/>
        </w:rPr>
      </w:pPr>
      <w:r w:rsidRPr="00BC3E94">
        <w:rPr>
          <w:sz w:val="28"/>
          <w:szCs w:val="28"/>
        </w:rPr>
        <w:t xml:space="preserve">Použité nádobí s tácem odnáší strávník v jídelně do etážových vozíků </w:t>
      </w:r>
      <w:r w:rsidRPr="00BC3E94">
        <w:rPr>
          <w:color w:val="FF0000"/>
          <w:sz w:val="28"/>
          <w:szCs w:val="28"/>
        </w:rPr>
        <w:t>(č. 117.1)</w:t>
      </w:r>
      <w:r w:rsidRPr="00BC3E94">
        <w:rPr>
          <w:sz w:val="28"/>
          <w:szCs w:val="28"/>
        </w:rPr>
        <w:t>.</w:t>
      </w:r>
    </w:p>
    <w:p w:rsidR="00810392" w:rsidRDefault="009A2001" w:rsidP="009A2001">
      <w:pPr>
        <w:rPr>
          <w:sz w:val="28"/>
          <w:szCs w:val="28"/>
        </w:rPr>
      </w:pPr>
      <w:r w:rsidRPr="00BC3E94">
        <w:rPr>
          <w:sz w:val="28"/>
          <w:szCs w:val="28"/>
        </w:rPr>
        <w:t xml:space="preserve">Jídelna s výdejnou jídel je propojená. Pracovnice převeze etážový vozík </w:t>
      </w:r>
    </w:p>
    <w:p w:rsidR="009A2001" w:rsidRPr="00BC3E94" w:rsidRDefault="009A2001" w:rsidP="009A2001">
      <w:pPr>
        <w:rPr>
          <w:sz w:val="28"/>
          <w:szCs w:val="28"/>
        </w:rPr>
      </w:pPr>
      <w:r w:rsidRPr="00BC3E94">
        <w:rPr>
          <w:color w:val="FF0000"/>
          <w:sz w:val="28"/>
          <w:szCs w:val="28"/>
        </w:rPr>
        <w:t xml:space="preserve">(č. 117.1) </w:t>
      </w:r>
      <w:r w:rsidRPr="00BC3E94">
        <w:rPr>
          <w:sz w:val="28"/>
          <w:szCs w:val="28"/>
        </w:rPr>
        <w:t>z jídelny přes místnost výdejny jídel k pracovnímu úseku mytí stolního nádobí.</w:t>
      </w:r>
    </w:p>
    <w:p w:rsidR="009A2001" w:rsidRPr="00BC3E94" w:rsidRDefault="009A2001" w:rsidP="009A2001">
      <w:pPr>
        <w:rPr>
          <w:sz w:val="28"/>
          <w:szCs w:val="28"/>
        </w:rPr>
      </w:pPr>
      <w:r w:rsidRPr="00BC3E94">
        <w:rPr>
          <w:sz w:val="28"/>
          <w:szCs w:val="28"/>
        </w:rPr>
        <w:t xml:space="preserve">Zde provede shoz zbytků a roztřídění nádobí do košů na pracovním stole vybaveném otvorem pro shoz zbytků a dřezem </w:t>
      </w:r>
      <w:r w:rsidR="00BC3E94" w:rsidRPr="00BC3E94">
        <w:rPr>
          <w:color w:val="FF0000"/>
          <w:sz w:val="28"/>
          <w:szCs w:val="28"/>
        </w:rPr>
        <w:t>(č. 123.3)</w:t>
      </w:r>
      <w:r w:rsidRPr="00BC3E94">
        <w:rPr>
          <w:sz w:val="28"/>
          <w:szCs w:val="28"/>
        </w:rPr>
        <w:t xml:space="preserve"> a koš posune do myčky </w:t>
      </w:r>
      <w:r w:rsidR="00BC3E94" w:rsidRPr="00BC3E94">
        <w:rPr>
          <w:color w:val="FF0000"/>
          <w:sz w:val="28"/>
          <w:szCs w:val="28"/>
        </w:rPr>
        <w:t>(č. 123.4)</w:t>
      </w:r>
      <w:r w:rsidRPr="00BC3E94">
        <w:rPr>
          <w:sz w:val="28"/>
          <w:szCs w:val="28"/>
        </w:rPr>
        <w:t xml:space="preserve">. </w:t>
      </w:r>
      <w:r w:rsidR="00BC3E94" w:rsidRPr="00BC3E94">
        <w:rPr>
          <w:sz w:val="28"/>
          <w:szCs w:val="28"/>
        </w:rPr>
        <w:t xml:space="preserve">Před mytím není potřeba </w:t>
      </w:r>
      <w:proofErr w:type="spellStart"/>
      <w:r w:rsidR="00BC3E94" w:rsidRPr="00BC3E94">
        <w:rPr>
          <w:sz w:val="28"/>
          <w:szCs w:val="28"/>
        </w:rPr>
        <w:t>oplach</w:t>
      </w:r>
      <w:proofErr w:type="spellEnd"/>
      <w:r w:rsidR="00BC3E94" w:rsidRPr="00BC3E94">
        <w:rPr>
          <w:sz w:val="28"/>
          <w:szCs w:val="28"/>
        </w:rPr>
        <w:t>.</w:t>
      </w:r>
    </w:p>
    <w:p w:rsidR="002A1F88" w:rsidRDefault="009A2001" w:rsidP="002A1F88">
      <w:pPr>
        <w:jc w:val="left"/>
        <w:rPr>
          <w:sz w:val="28"/>
          <w:szCs w:val="28"/>
        </w:rPr>
      </w:pPr>
      <w:r w:rsidRPr="00BC3E94">
        <w:rPr>
          <w:sz w:val="28"/>
          <w:szCs w:val="28"/>
        </w:rPr>
        <w:t xml:space="preserve">Za myčkou následuje výstupní pracovní stůl </w:t>
      </w:r>
      <w:r w:rsidR="00BC3E94" w:rsidRPr="00BC3E94">
        <w:rPr>
          <w:color w:val="FF0000"/>
          <w:sz w:val="28"/>
          <w:szCs w:val="28"/>
        </w:rPr>
        <w:t xml:space="preserve">(č. 123.5) </w:t>
      </w:r>
      <w:r w:rsidRPr="00BC3E94">
        <w:rPr>
          <w:sz w:val="28"/>
          <w:szCs w:val="28"/>
        </w:rPr>
        <w:t>určený k</w:t>
      </w:r>
      <w:r w:rsidR="002A1F88">
        <w:rPr>
          <w:sz w:val="28"/>
          <w:szCs w:val="28"/>
        </w:rPr>
        <w:t xml:space="preserve"> oschnutí koše s čistým nádobím.</w:t>
      </w:r>
      <w:r w:rsidR="00810392">
        <w:rPr>
          <w:sz w:val="28"/>
          <w:szCs w:val="28"/>
        </w:rPr>
        <w:t xml:space="preserve"> Uvažovány jsou koše o velikosti 600cm x 500cm,</w:t>
      </w:r>
      <w:r w:rsidR="00C66A85">
        <w:rPr>
          <w:sz w:val="28"/>
          <w:szCs w:val="28"/>
        </w:rPr>
        <w:t xml:space="preserve"> do kterých se vejdou i GN, které se budou taktéž mít ve stejné myčce </w:t>
      </w:r>
      <w:r w:rsidR="00C66A85" w:rsidRPr="00BC3E94">
        <w:rPr>
          <w:color w:val="FF0000"/>
          <w:sz w:val="28"/>
          <w:szCs w:val="28"/>
        </w:rPr>
        <w:t>(č. 123.4)</w:t>
      </w:r>
      <w:r w:rsidR="00C66A85" w:rsidRPr="00BC3E94">
        <w:rPr>
          <w:sz w:val="28"/>
          <w:szCs w:val="28"/>
        </w:rPr>
        <w:t xml:space="preserve">. </w:t>
      </w:r>
      <w:r w:rsidR="00810392">
        <w:rPr>
          <w:sz w:val="28"/>
          <w:szCs w:val="28"/>
        </w:rPr>
        <w:t xml:space="preserve"> </w:t>
      </w:r>
    </w:p>
    <w:p w:rsidR="002A1F88" w:rsidRDefault="002A1F88" w:rsidP="002A1F88">
      <w:pPr>
        <w:pStyle w:val="Nadpis3"/>
      </w:pPr>
      <w:bookmarkStart w:id="29" w:name="_Toc15025732"/>
      <w:bookmarkStart w:id="30" w:name="_Toc15025755"/>
      <w:r>
        <w:rPr>
          <w:sz w:val="28"/>
          <w:szCs w:val="28"/>
        </w:rPr>
        <w:t>2.2.1</w:t>
      </w:r>
      <w:r w:rsidR="009A2001" w:rsidRPr="00BC3E94">
        <w:rPr>
          <w:sz w:val="28"/>
          <w:szCs w:val="28"/>
        </w:rPr>
        <w:t xml:space="preserve"> </w:t>
      </w:r>
      <w:r>
        <w:t>Výpočet myčky stolního nádobí</w:t>
      </w:r>
      <w:bookmarkEnd w:id="29"/>
      <w:bookmarkEnd w:id="30"/>
    </w:p>
    <w:p w:rsidR="002A1F88" w:rsidRDefault="002A1F88" w:rsidP="002A1F88">
      <w:pPr>
        <w:jc w:val="left"/>
      </w:pPr>
    </w:p>
    <w:tbl>
      <w:tblPr>
        <w:tblW w:w="62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220"/>
        <w:gridCol w:w="960"/>
        <w:gridCol w:w="960"/>
        <w:gridCol w:w="1100"/>
      </w:tblGrid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2A1F88" w:rsidRDefault="002A1F88" w:rsidP="002A1F88">
            <w:pPr>
              <w:jc w:val="left"/>
              <w:rPr>
                <w:rFonts w:cs="Arial"/>
                <w:sz w:val="28"/>
                <w:szCs w:val="28"/>
              </w:rPr>
            </w:pPr>
            <w:r w:rsidRPr="002A1F88">
              <w:rPr>
                <w:rFonts w:cs="Arial"/>
                <w:sz w:val="28"/>
                <w:szCs w:val="28"/>
              </w:rPr>
              <w:t>Počet strávníků: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2A1F88" w:rsidRDefault="002A1F88" w:rsidP="002A1F88">
            <w:pPr>
              <w:jc w:val="left"/>
              <w:rPr>
                <w:rFonts w:cs="Arial"/>
                <w:sz w:val="28"/>
                <w:szCs w:val="28"/>
              </w:rPr>
            </w:pPr>
            <w:r w:rsidRPr="002A1F88">
              <w:rPr>
                <w:rFonts w:cs="Arial"/>
                <w:sz w:val="28"/>
                <w:szCs w:val="28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2A1F88" w:rsidRDefault="002A1F88" w:rsidP="002A1F88">
            <w:pPr>
              <w:jc w:val="left"/>
              <w:rPr>
                <w:rFonts w:cs="Arial"/>
                <w:sz w:val="28"/>
                <w:szCs w:val="28"/>
              </w:rPr>
            </w:pPr>
            <w:r w:rsidRPr="002A1F88">
              <w:rPr>
                <w:rFonts w:cs="Arial"/>
                <w:sz w:val="28"/>
                <w:szCs w:val="28"/>
              </w:rPr>
              <w:t>Délka mycí směny v hod.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2A1F88" w:rsidRDefault="002A1F88" w:rsidP="002A1F88">
            <w:pPr>
              <w:jc w:val="left"/>
              <w:rPr>
                <w:rFonts w:cs="Arial"/>
                <w:sz w:val="28"/>
                <w:szCs w:val="28"/>
              </w:rPr>
            </w:pPr>
            <w:r w:rsidRPr="002A1F88">
              <w:rPr>
                <w:rFonts w:cs="Arial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Default="002A1F88" w:rsidP="002A1F88">
            <w:pPr>
              <w:jc w:val="left"/>
              <w:rPr>
                <w:rFonts w:cs="Arial"/>
                <w:sz w:val="20"/>
              </w:rPr>
            </w:pPr>
          </w:p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</w:tr>
      <w:tr w:rsidR="002A1F88" w:rsidRPr="00F40B6D" w:rsidTr="002A1F88">
        <w:trPr>
          <w:trHeight w:val="27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C11641" w:rsidRDefault="002A1F88" w:rsidP="002A1F88">
            <w:pPr>
              <w:jc w:val="left"/>
              <w:rPr>
                <w:rFonts w:cs="Arial"/>
              </w:rPr>
            </w:pPr>
            <w:r w:rsidRPr="00C11641">
              <w:rPr>
                <w:rFonts w:cs="Arial"/>
              </w:rPr>
              <w:t>Kapacita mycího koše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</w:tr>
      <w:tr w:rsidR="002A1F88" w:rsidRPr="00F40B6D" w:rsidTr="002A1F88">
        <w:trPr>
          <w:trHeight w:val="270"/>
        </w:trPr>
        <w:tc>
          <w:tcPr>
            <w:tcW w:w="3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Druh koše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ks / koš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Počet košů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mělké talíře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270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hluboké talíře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proofErr w:type="gramStart"/>
            <w:r w:rsidRPr="00F40B6D">
              <w:rPr>
                <w:rFonts w:cs="Arial"/>
                <w:sz w:val="20"/>
              </w:rPr>
              <w:t>polévkové  misky</w:t>
            </w:r>
            <w:proofErr w:type="gramEnd"/>
            <w:r w:rsidRPr="00F40B6D">
              <w:rPr>
                <w:rFonts w:cs="Arial"/>
                <w:sz w:val="20"/>
              </w:rPr>
              <w:t xml:space="preserve">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150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</w:p>
        </w:tc>
      </w:tr>
      <w:tr w:rsidR="002A1F88" w:rsidRPr="00F40B6D" w:rsidTr="002A1F88">
        <w:trPr>
          <w:trHeight w:val="270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mělké talířky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150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šálky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90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šálky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110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sklenice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70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sklenice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90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sklenice do </w:t>
            </w:r>
            <w:proofErr w:type="spellStart"/>
            <w:r w:rsidRPr="00F40B6D">
              <w:rPr>
                <w:rFonts w:cs="Arial"/>
                <w:sz w:val="20"/>
              </w:rPr>
              <w:t>prům</w:t>
            </w:r>
            <w:proofErr w:type="spellEnd"/>
            <w:r w:rsidRPr="00F40B6D">
              <w:rPr>
                <w:rFonts w:cs="Arial"/>
                <w:sz w:val="20"/>
              </w:rPr>
              <w:t>. 110 mm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0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podnosy (mytí 2x vyšší rychlostí)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8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příbory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  <w:r w:rsidRPr="00F40B6D">
              <w:rPr>
                <w:rFonts w:cs="Arial"/>
                <w:sz w:val="20"/>
              </w:rPr>
              <w:t>0</w:t>
            </w:r>
            <w:r>
              <w:rPr>
                <w:rFonts w:cs="Arial"/>
                <w:sz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x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Celkový počet košů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21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rezerva v kapacitě cca 1</w:t>
            </w:r>
            <w:r>
              <w:rPr>
                <w:rFonts w:cs="Arial"/>
                <w:sz w:val="20"/>
              </w:rPr>
              <w:t>5</w:t>
            </w:r>
            <w:r w:rsidRPr="00F40B6D">
              <w:rPr>
                <w:rFonts w:cs="Arial"/>
                <w:sz w:val="20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3</w:t>
            </w:r>
          </w:p>
        </w:tc>
      </w:tr>
      <w:tr w:rsidR="002A1F88" w:rsidRPr="00F40B6D" w:rsidTr="002A1F88">
        <w:trPr>
          <w:trHeight w:val="255"/>
        </w:trPr>
        <w:tc>
          <w:tcPr>
            <w:tcW w:w="32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 xml:space="preserve">Celkový počet košů </w:t>
            </w:r>
            <w:proofErr w:type="spellStart"/>
            <w:proofErr w:type="gramStart"/>
            <w:r w:rsidRPr="00F40B6D">
              <w:rPr>
                <w:rFonts w:cs="Arial"/>
                <w:sz w:val="20"/>
              </w:rPr>
              <w:t>vč.rezervy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  <w:r w:rsidRPr="00F40B6D">
              <w:rPr>
                <w:rFonts w:cs="Arial"/>
                <w:sz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1F88" w:rsidRDefault="002A1F88" w:rsidP="002A1F88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24</w:t>
            </w:r>
          </w:p>
          <w:p w:rsidR="002A1F88" w:rsidRPr="00F40B6D" w:rsidRDefault="002A1F88" w:rsidP="002A1F8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2A1F88" w:rsidRDefault="002A1F88" w:rsidP="002A1F88"/>
    <w:p w:rsidR="00CD2A11" w:rsidRDefault="00CD2A11" w:rsidP="002A1F88"/>
    <w:p w:rsidR="002A1F88" w:rsidRPr="002A1F88" w:rsidRDefault="002A1F88" w:rsidP="002A1F88">
      <w:pPr>
        <w:rPr>
          <w:sz w:val="28"/>
          <w:szCs w:val="28"/>
        </w:rPr>
      </w:pPr>
      <w:r w:rsidRPr="002A1F88">
        <w:rPr>
          <w:sz w:val="28"/>
          <w:szCs w:val="28"/>
        </w:rPr>
        <w:t>Doba mytí nádobí, které přijde do styku s</w:t>
      </w:r>
      <w:r>
        <w:rPr>
          <w:sz w:val="28"/>
          <w:szCs w:val="28"/>
        </w:rPr>
        <w:t xml:space="preserve"> jídlem </w:t>
      </w:r>
      <w:r w:rsidRPr="002A1F88">
        <w:rPr>
          <w:sz w:val="28"/>
          <w:szCs w:val="28"/>
        </w:rPr>
        <w:t>je 2 minuty</w:t>
      </w:r>
    </w:p>
    <w:p w:rsidR="002A1F88" w:rsidRPr="002A1F88" w:rsidRDefault="00892112" w:rsidP="002A1F88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2A1F88" w:rsidRPr="002A1F88">
        <w:rPr>
          <w:sz w:val="28"/>
          <w:szCs w:val="28"/>
        </w:rPr>
        <w:t xml:space="preserve"> x 2 =</w:t>
      </w:r>
      <w:r>
        <w:rPr>
          <w:sz w:val="28"/>
          <w:szCs w:val="28"/>
        </w:rPr>
        <w:t xml:space="preserve"> 32</w:t>
      </w:r>
      <w:r w:rsidR="002A1F88" w:rsidRPr="002A1F88">
        <w:rPr>
          <w:sz w:val="28"/>
          <w:szCs w:val="28"/>
        </w:rPr>
        <w:t xml:space="preserve"> minut - mytí nádobí na cyklus 2 min</w:t>
      </w:r>
    </w:p>
    <w:p w:rsidR="002A1F88" w:rsidRPr="002A1F88" w:rsidRDefault="002A1F88" w:rsidP="002A1F88">
      <w:pPr>
        <w:rPr>
          <w:sz w:val="28"/>
          <w:szCs w:val="28"/>
        </w:rPr>
      </w:pPr>
      <w:r w:rsidRPr="002A1F88">
        <w:rPr>
          <w:sz w:val="28"/>
          <w:szCs w:val="28"/>
        </w:rPr>
        <w:t>Doba mytí nádobí,</w:t>
      </w:r>
      <w:r w:rsidR="00892112">
        <w:rPr>
          <w:sz w:val="28"/>
          <w:szCs w:val="28"/>
        </w:rPr>
        <w:t xml:space="preserve"> </w:t>
      </w:r>
      <w:r w:rsidRPr="002A1F88">
        <w:rPr>
          <w:sz w:val="28"/>
          <w:szCs w:val="28"/>
        </w:rPr>
        <w:t>které nepřijde do styku s jídlem –</w:t>
      </w:r>
      <w:r>
        <w:rPr>
          <w:sz w:val="28"/>
          <w:szCs w:val="28"/>
        </w:rPr>
        <w:t xml:space="preserve"> </w:t>
      </w:r>
      <w:r w:rsidRPr="002A1F88">
        <w:rPr>
          <w:sz w:val="28"/>
          <w:szCs w:val="28"/>
        </w:rPr>
        <w:t>tácy je 1 minuta</w:t>
      </w:r>
    </w:p>
    <w:p w:rsidR="002A1F88" w:rsidRPr="002A1F88" w:rsidRDefault="00892112" w:rsidP="002A1F88">
      <w:pPr>
        <w:rPr>
          <w:sz w:val="28"/>
          <w:szCs w:val="28"/>
        </w:rPr>
      </w:pPr>
      <w:r>
        <w:rPr>
          <w:sz w:val="28"/>
          <w:szCs w:val="28"/>
        </w:rPr>
        <w:t>8 x 1 = 8</w:t>
      </w:r>
      <w:r w:rsidR="002A1F88" w:rsidRPr="002A1F88">
        <w:rPr>
          <w:sz w:val="28"/>
          <w:szCs w:val="28"/>
        </w:rPr>
        <w:t xml:space="preserve"> minut mytí na cyklus 1 min, </w:t>
      </w:r>
    </w:p>
    <w:p w:rsidR="002A1F88" w:rsidRPr="002A1F88" w:rsidRDefault="002A1F88" w:rsidP="002A1F88">
      <w:pPr>
        <w:rPr>
          <w:sz w:val="28"/>
          <w:szCs w:val="28"/>
        </w:rPr>
      </w:pPr>
      <w:r w:rsidRPr="002A1F88">
        <w:rPr>
          <w:sz w:val="28"/>
          <w:szCs w:val="28"/>
        </w:rPr>
        <w:t>Tedy celkový t</w:t>
      </w:r>
      <w:r w:rsidR="00892112">
        <w:rPr>
          <w:sz w:val="28"/>
          <w:szCs w:val="28"/>
        </w:rPr>
        <w:t>eoretický čas i s rezervou je 40</w:t>
      </w:r>
      <w:r w:rsidRPr="002A1F88">
        <w:rPr>
          <w:sz w:val="28"/>
          <w:szCs w:val="28"/>
        </w:rPr>
        <w:t xml:space="preserve"> minut.</w:t>
      </w:r>
    </w:p>
    <w:p w:rsidR="00F13BA2" w:rsidRPr="002A1F88" w:rsidRDefault="002A1F88" w:rsidP="009C29DF">
      <w:pPr>
        <w:rPr>
          <w:sz w:val="28"/>
          <w:szCs w:val="28"/>
        </w:rPr>
      </w:pPr>
      <w:r w:rsidRPr="002A1F88">
        <w:rPr>
          <w:sz w:val="28"/>
          <w:szCs w:val="28"/>
        </w:rPr>
        <w:t>Poklopová myčka vyhoví.</w:t>
      </w:r>
    </w:p>
    <w:p w:rsidR="0046320D" w:rsidRDefault="00F13BA2" w:rsidP="009A2001">
      <w:pPr>
        <w:pStyle w:val="Nadpis2"/>
      </w:pPr>
      <w:bookmarkStart w:id="31" w:name="_Toc15025733"/>
      <w:bookmarkStart w:id="32" w:name="_Toc15025756"/>
      <w:r w:rsidRPr="007B3099">
        <w:t>2.</w:t>
      </w:r>
      <w:r>
        <w:t>3</w:t>
      </w:r>
      <w:r w:rsidRPr="007B3099">
        <w:t xml:space="preserve"> </w:t>
      </w:r>
      <w:r>
        <w:t>Manipulační místnost</w:t>
      </w:r>
      <w:bookmarkEnd w:id="31"/>
      <w:bookmarkEnd w:id="32"/>
    </w:p>
    <w:p w:rsidR="00A32A46" w:rsidRPr="0046320D" w:rsidRDefault="0046320D" w:rsidP="00A32A46">
      <w:pPr>
        <w:rPr>
          <w:sz w:val="28"/>
          <w:szCs w:val="28"/>
        </w:rPr>
      </w:pPr>
      <w:r>
        <w:rPr>
          <w:sz w:val="28"/>
          <w:szCs w:val="28"/>
        </w:rPr>
        <w:t>Slouží k manipulaci s GN</w:t>
      </w:r>
      <w:r w:rsidR="00A32A46">
        <w:rPr>
          <w:sz w:val="28"/>
          <w:szCs w:val="28"/>
        </w:rPr>
        <w:t>, které se vyjmou z </w:t>
      </w:r>
      <w:proofErr w:type="spellStart"/>
      <w:r w:rsidR="00A32A46">
        <w:rPr>
          <w:sz w:val="28"/>
          <w:szCs w:val="28"/>
        </w:rPr>
        <w:t>termoportů</w:t>
      </w:r>
      <w:proofErr w:type="spellEnd"/>
      <w:r w:rsidR="00A32A46">
        <w:rPr>
          <w:sz w:val="28"/>
          <w:szCs w:val="28"/>
        </w:rPr>
        <w:t>. Pro snadnou manipulaci s </w:t>
      </w:r>
      <w:proofErr w:type="spellStart"/>
      <w:r w:rsidR="00A32A46">
        <w:rPr>
          <w:sz w:val="28"/>
          <w:szCs w:val="28"/>
        </w:rPr>
        <w:t>termoporty</w:t>
      </w:r>
      <w:proofErr w:type="spellEnd"/>
      <w:r w:rsidR="00A32A46">
        <w:rPr>
          <w:sz w:val="28"/>
          <w:szCs w:val="28"/>
        </w:rPr>
        <w:t xml:space="preserve"> slouží plošinový vozík (č. 122.4)</w:t>
      </w:r>
      <w:r w:rsidR="004201D0">
        <w:rPr>
          <w:sz w:val="28"/>
          <w:szCs w:val="28"/>
        </w:rPr>
        <w:t xml:space="preserve">. Místnost také obsahuje regál, pro odkládání a skladování GN (č. 122.1), a nerezový stůl s dřezem. </w:t>
      </w:r>
    </w:p>
    <w:p w:rsidR="0046320D" w:rsidRDefault="0046320D"/>
    <w:p w:rsidR="00C01D91" w:rsidRPr="00C01D91" w:rsidRDefault="0046320D" w:rsidP="009A2001">
      <w:pPr>
        <w:pStyle w:val="Nadpis2"/>
      </w:pPr>
      <w:bookmarkStart w:id="33" w:name="_Toc15025734"/>
      <w:bookmarkStart w:id="34" w:name="_Toc15025757"/>
      <w:r w:rsidRPr="007B3099">
        <w:t>2.</w:t>
      </w:r>
      <w:r>
        <w:t>4</w:t>
      </w:r>
      <w:r w:rsidRPr="007B3099">
        <w:t xml:space="preserve"> </w:t>
      </w:r>
      <w:proofErr w:type="spellStart"/>
      <w:r>
        <w:t>Rozbalovna</w:t>
      </w:r>
      <w:proofErr w:type="spellEnd"/>
      <w:r>
        <w:t xml:space="preserve"> </w:t>
      </w:r>
      <w:proofErr w:type="spellStart"/>
      <w:r>
        <w:t>termoportů</w:t>
      </w:r>
      <w:bookmarkEnd w:id="33"/>
      <w:bookmarkEnd w:id="34"/>
      <w:proofErr w:type="spellEnd"/>
    </w:p>
    <w:p w:rsidR="007A13D7" w:rsidRDefault="0046320D" w:rsidP="0046320D">
      <w:pPr>
        <w:rPr>
          <w:sz w:val="28"/>
          <w:szCs w:val="28"/>
        </w:rPr>
      </w:pPr>
      <w:r>
        <w:rPr>
          <w:sz w:val="28"/>
          <w:szCs w:val="28"/>
        </w:rPr>
        <w:t xml:space="preserve">Tato místnost slouží k příjmu </w:t>
      </w:r>
      <w:proofErr w:type="spellStart"/>
      <w:r>
        <w:rPr>
          <w:sz w:val="28"/>
          <w:szCs w:val="28"/>
        </w:rPr>
        <w:t>termoportů</w:t>
      </w:r>
      <w:proofErr w:type="spellEnd"/>
      <w:r w:rsidR="004201D0">
        <w:rPr>
          <w:sz w:val="28"/>
          <w:szCs w:val="28"/>
        </w:rPr>
        <w:t>,</w:t>
      </w:r>
      <w:r w:rsidR="00536EE2">
        <w:rPr>
          <w:sz w:val="28"/>
          <w:szCs w:val="28"/>
        </w:rPr>
        <w:t xml:space="preserve"> vyjmutí GN a </w:t>
      </w:r>
      <w:r w:rsidR="00325A5F">
        <w:rPr>
          <w:sz w:val="28"/>
          <w:szCs w:val="28"/>
        </w:rPr>
        <w:t xml:space="preserve">následnému </w:t>
      </w:r>
      <w:r w:rsidR="007A13D7">
        <w:rPr>
          <w:sz w:val="28"/>
          <w:szCs w:val="28"/>
        </w:rPr>
        <w:t>usklad</w:t>
      </w:r>
      <w:r>
        <w:rPr>
          <w:sz w:val="28"/>
          <w:szCs w:val="28"/>
        </w:rPr>
        <w:t>ňování.</w:t>
      </w:r>
      <w:r w:rsidR="009A2001">
        <w:rPr>
          <w:sz w:val="28"/>
          <w:szCs w:val="28"/>
        </w:rPr>
        <w:t xml:space="preserve"> </w:t>
      </w:r>
      <w:r w:rsidR="007A13D7">
        <w:rPr>
          <w:sz w:val="28"/>
          <w:szCs w:val="28"/>
        </w:rPr>
        <w:t xml:space="preserve">Je zde místo pro uskladnění 4 </w:t>
      </w:r>
      <w:proofErr w:type="spellStart"/>
      <w:r w:rsidR="007A13D7">
        <w:rPr>
          <w:sz w:val="28"/>
          <w:szCs w:val="28"/>
        </w:rPr>
        <w:t>termoportů</w:t>
      </w:r>
      <w:proofErr w:type="spellEnd"/>
      <w:r w:rsidR="007A13D7">
        <w:rPr>
          <w:sz w:val="28"/>
          <w:szCs w:val="28"/>
        </w:rPr>
        <w:t>.</w:t>
      </w:r>
    </w:p>
    <w:p w:rsidR="0046320D" w:rsidRDefault="0046320D"/>
    <w:p w:rsidR="00C01D91" w:rsidRPr="00C01D91" w:rsidRDefault="00A32A46" w:rsidP="009A2001">
      <w:pPr>
        <w:pStyle w:val="Nadpis2"/>
      </w:pPr>
      <w:bookmarkStart w:id="35" w:name="_Toc14701571"/>
      <w:bookmarkStart w:id="36" w:name="_Toc15025735"/>
      <w:bookmarkStart w:id="37" w:name="_Toc15025758"/>
      <w:r w:rsidRPr="007B3099">
        <w:t>2.5 Sociální zázemí</w:t>
      </w:r>
      <w:bookmarkEnd w:id="35"/>
      <w:bookmarkEnd w:id="36"/>
      <w:bookmarkEnd w:id="37"/>
    </w:p>
    <w:p w:rsidR="00C01D91" w:rsidRDefault="00A32A46">
      <w:r>
        <w:rPr>
          <w:sz w:val="28"/>
          <w:szCs w:val="28"/>
        </w:rPr>
        <w:t xml:space="preserve">Jako sociální zázemí </w:t>
      </w:r>
      <w:r w:rsidR="000B79BA">
        <w:rPr>
          <w:sz w:val="28"/>
          <w:szCs w:val="28"/>
        </w:rPr>
        <w:t xml:space="preserve">jsou </w:t>
      </w:r>
      <w:r>
        <w:rPr>
          <w:sz w:val="28"/>
          <w:szCs w:val="28"/>
        </w:rPr>
        <w:t>pro tento provoz</w:t>
      </w:r>
      <w:r w:rsidR="000B79BA">
        <w:rPr>
          <w:sz w:val="28"/>
          <w:szCs w:val="28"/>
        </w:rPr>
        <w:t xml:space="preserve"> navrženy</w:t>
      </w:r>
      <w:r>
        <w:rPr>
          <w:sz w:val="28"/>
          <w:szCs w:val="28"/>
        </w:rPr>
        <w:t xml:space="preserve"> </w:t>
      </w:r>
      <w:r w:rsidRPr="0085163E">
        <w:rPr>
          <w:sz w:val="28"/>
          <w:szCs w:val="28"/>
        </w:rPr>
        <w:t xml:space="preserve">WC pro zaměstnance </w:t>
      </w:r>
      <w:r w:rsidRPr="00934A36">
        <w:rPr>
          <w:color w:val="FF0000"/>
          <w:sz w:val="28"/>
          <w:szCs w:val="28"/>
        </w:rPr>
        <w:t xml:space="preserve">(m. č. </w:t>
      </w:r>
      <w:r>
        <w:rPr>
          <w:color w:val="FF0000"/>
          <w:sz w:val="28"/>
          <w:szCs w:val="28"/>
        </w:rPr>
        <w:t>126</w:t>
      </w:r>
      <w:r w:rsidRPr="00934A36"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 xml:space="preserve"> s předsíní WC </w:t>
      </w:r>
      <w:r w:rsidRPr="00934A36">
        <w:rPr>
          <w:color w:val="FF0000"/>
          <w:sz w:val="28"/>
          <w:szCs w:val="28"/>
        </w:rPr>
        <w:t xml:space="preserve">(m. č. </w:t>
      </w:r>
      <w:r>
        <w:rPr>
          <w:color w:val="FF0000"/>
          <w:sz w:val="28"/>
          <w:szCs w:val="28"/>
        </w:rPr>
        <w:t>126)</w:t>
      </w:r>
      <w:r w:rsidR="009D5D55">
        <w:rPr>
          <w:sz w:val="28"/>
          <w:szCs w:val="28"/>
        </w:rPr>
        <w:t xml:space="preserve">, šatny </w:t>
      </w:r>
      <w:r w:rsidR="009D5D55" w:rsidRPr="006C0134">
        <w:rPr>
          <w:color w:val="FF0000"/>
          <w:sz w:val="28"/>
          <w:szCs w:val="28"/>
        </w:rPr>
        <w:t>(m. č. 140 a</w:t>
      </w:r>
      <w:r w:rsidRPr="006C0134">
        <w:rPr>
          <w:color w:val="FF0000"/>
          <w:sz w:val="28"/>
          <w:szCs w:val="28"/>
        </w:rPr>
        <w:t xml:space="preserve"> 141)</w:t>
      </w:r>
      <w:r w:rsidR="000B79BA">
        <w:rPr>
          <w:sz w:val="28"/>
          <w:szCs w:val="28"/>
        </w:rPr>
        <w:t>.</w:t>
      </w:r>
    </w:p>
    <w:p w:rsidR="00C01D91" w:rsidRPr="00C01D91" w:rsidRDefault="00A32A46" w:rsidP="009A2001">
      <w:pPr>
        <w:pStyle w:val="Nadpis2"/>
      </w:pPr>
      <w:bookmarkStart w:id="38" w:name="_Toc491264665"/>
      <w:bookmarkStart w:id="39" w:name="_Toc493762339"/>
      <w:bookmarkStart w:id="40" w:name="_Toc14701572"/>
      <w:bookmarkStart w:id="41" w:name="_Toc15025736"/>
      <w:bookmarkStart w:id="42" w:name="_Toc15025759"/>
      <w:r w:rsidRPr="007B3099">
        <w:t>2.6 Prostor pro úklid</w:t>
      </w:r>
      <w:bookmarkEnd w:id="38"/>
      <w:bookmarkEnd w:id="39"/>
      <w:r w:rsidRPr="007B3099">
        <w:t xml:space="preserve"> a sklad bio odpadu</w:t>
      </w:r>
      <w:bookmarkEnd w:id="40"/>
      <w:bookmarkEnd w:id="41"/>
      <w:bookmarkEnd w:id="42"/>
    </w:p>
    <w:p w:rsidR="00A32A46" w:rsidRPr="0085163E" w:rsidRDefault="00A32A46" w:rsidP="00A32A46">
      <w:pPr>
        <w:rPr>
          <w:sz w:val="28"/>
          <w:szCs w:val="28"/>
        </w:rPr>
      </w:pPr>
      <w:r w:rsidRPr="0085163E">
        <w:rPr>
          <w:sz w:val="28"/>
          <w:szCs w:val="28"/>
        </w:rPr>
        <w:t>V kuchyňském provozu se nac</w:t>
      </w:r>
      <w:r>
        <w:rPr>
          <w:sz w:val="28"/>
          <w:szCs w:val="28"/>
        </w:rPr>
        <w:t xml:space="preserve">hází úklidová místnost </w:t>
      </w:r>
      <w:r w:rsidRPr="008C0921">
        <w:rPr>
          <w:color w:val="FF0000"/>
          <w:sz w:val="28"/>
          <w:szCs w:val="28"/>
        </w:rPr>
        <w:t xml:space="preserve">(m. č. </w:t>
      </w:r>
      <w:r>
        <w:rPr>
          <w:color w:val="FF0000"/>
          <w:sz w:val="28"/>
          <w:szCs w:val="28"/>
        </w:rPr>
        <w:t>124</w:t>
      </w:r>
      <w:r w:rsidRPr="008C0921">
        <w:rPr>
          <w:color w:val="FF0000"/>
          <w:sz w:val="28"/>
          <w:szCs w:val="28"/>
        </w:rPr>
        <w:t>),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je vybavena výlevkou. Pro skladování bio odpadu je zde chladící skříň.</w:t>
      </w:r>
    </w:p>
    <w:p w:rsidR="00A32A46" w:rsidRDefault="00A32A46"/>
    <w:p w:rsidR="006C0134" w:rsidRPr="007B3099" w:rsidRDefault="006C0134" w:rsidP="006C0134">
      <w:pPr>
        <w:pStyle w:val="Nadpis1"/>
      </w:pPr>
      <w:bookmarkStart w:id="43" w:name="_Toc14701576"/>
      <w:bookmarkStart w:id="44" w:name="_Toc15025737"/>
      <w:bookmarkStart w:id="45" w:name="_Toc15025760"/>
      <w:r w:rsidRPr="007B3099">
        <w:t>4. Doprava a manipulace</w:t>
      </w:r>
      <w:bookmarkStart w:id="46" w:name="_Toc99513043"/>
      <w:bookmarkStart w:id="47" w:name="_Toc114556862"/>
      <w:bookmarkStart w:id="48" w:name="_Toc491264670"/>
      <w:bookmarkStart w:id="49" w:name="_Toc493762345"/>
      <w:bookmarkEnd w:id="43"/>
      <w:bookmarkEnd w:id="44"/>
      <w:bookmarkEnd w:id="45"/>
    </w:p>
    <w:p w:rsidR="006C0134" w:rsidRPr="007B3099" w:rsidRDefault="006C0134" w:rsidP="006C0134">
      <w:pPr>
        <w:pStyle w:val="Nadpis2"/>
        <w:jc w:val="left"/>
        <w:rPr>
          <w:sz w:val="28"/>
          <w:szCs w:val="28"/>
        </w:rPr>
      </w:pPr>
      <w:bookmarkStart w:id="50" w:name="_Toc14701577"/>
      <w:bookmarkStart w:id="51" w:name="_Toc15025738"/>
      <w:bookmarkStart w:id="52" w:name="_Toc15025761"/>
      <w:r w:rsidRPr="007B3099">
        <w:rPr>
          <w:sz w:val="28"/>
          <w:szCs w:val="28"/>
        </w:rPr>
        <w:t>4.1 Doprava do objektu</w:t>
      </w:r>
      <w:bookmarkEnd w:id="46"/>
      <w:bookmarkEnd w:id="47"/>
      <w:bookmarkEnd w:id="48"/>
      <w:bookmarkEnd w:id="49"/>
      <w:bookmarkEnd w:id="50"/>
      <w:bookmarkEnd w:id="51"/>
      <w:bookmarkEnd w:id="52"/>
      <w:r w:rsidRPr="007B3099">
        <w:rPr>
          <w:sz w:val="28"/>
          <w:szCs w:val="28"/>
        </w:rPr>
        <w:t xml:space="preserve"> </w:t>
      </w:r>
    </w:p>
    <w:p w:rsidR="006C0134" w:rsidRPr="00762B4F" w:rsidRDefault="006C0134" w:rsidP="006C0134">
      <w:pPr>
        <w:rPr>
          <w:color w:val="FF0000"/>
          <w:sz w:val="28"/>
          <w:szCs w:val="28"/>
        </w:rPr>
      </w:pPr>
      <w:r w:rsidRPr="002F4AFD">
        <w:rPr>
          <w:sz w:val="28"/>
          <w:szCs w:val="28"/>
        </w:rPr>
        <w:t xml:space="preserve">Zásobování </w:t>
      </w:r>
      <w:r w:rsidR="00BC3E94">
        <w:rPr>
          <w:sz w:val="28"/>
          <w:szCs w:val="28"/>
        </w:rPr>
        <w:t>objektu bude probíhat stávající cestou.</w:t>
      </w:r>
    </w:p>
    <w:p w:rsidR="006C0134" w:rsidRPr="007B3099" w:rsidRDefault="006C0134" w:rsidP="006C0134">
      <w:pPr>
        <w:pStyle w:val="Nadpis2"/>
        <w:jc w:val="left"/>
        <w:rPr>
          <w:sz w:val="28"/>
          <w:szCs w:val="28"/>
        </w:rPr>
      </w:pPr>
      <w:bookmarkStart w:id="53" w:name="_Toc99513044"/>
      <w:bookmarkStart w:id="54" w:name="_Toc114556863"/>
      <w:bookmarkStart w:id="55" w:name="_Toc491264671"/>
      <w:bookmarkStart w:id="56" w:name="_Toc493762346"/>
      <w:bookmarkStart w:id="57" w:name="_Toc14701578"/>
      <w:bookmarkStart w:id="58" w:name="_Toc15025739"/>
      <w:bookmarkStart w:id="59" w:name="_Toc15025762"/>
      <w:r w:rsidRPr="007B3099">
        <w:rPr>
          <w:sz w:val="28"/>
          <w:szCs w:val="28"/>
        </w:rPr>
        <w:t>4.2 Doprava po objektu</w:t>
      </w:r>
      <w:bookmarkEnd w:id="53"/>
      <w:bookmarkEnd w:id="54"/>
      <w:bookmarkEnd w:id="55"/>
      <w:bookmarkEnd w:id="56"/>
      <w:bookmarkEnd w:id="57"/>
      <w:bookmarkEnd w:id="58"/>
      <w:bookmarkEnd w:id="59"/>
    </w:p>
    <w:p w:rsidR="006C0134" w:rsidRPr="00762B4F" w:rsidRDefault="00BC3E94" w:rsidP="006C0134">
      <w:pPr>
        <w:rPr>
          <w:color w:val="FF0000"/>
          <w:sz w:val="28"/>
          <w:szCs w:val="28"/>
        </w:rPr>
      </w:pPr>
      <w:proofErr w:type="spellStart"/>
      <w:r>
        <w:rPr>
          <w:sz w:val="28"/>
          <w:szCs w:val="28"/>
        </w:rPr>
        <w:t>Termoporty</w:t>
      </w:r>
      <w:proofErr w:type="spellEnd"/>
      <w:r>
        <w:rPr>
          <w:sz w:val="28"/>
          <w:szCs w:val="28"/>
        </w:rPr>
        <w:t xml:space="preserve"> se dopraví do skladu </w:t>
      </w:r>
      <w:proofErr w:type="spellStart"/>
      <w:r>
        <w:rPr>
          <w:sz w:val="28"/>
          <w:szCs w:val="28"/>
        </w:rPr>
        <w:t>termoportů</w:t>
      </w:r>
      <w:proofErr w:type="spellEnd"/>
      <w:r>
        <w:rPr>
          <w:sz w:val="28"/>
          <w:szCs w:val="28"/>
        </w:rPr>
        <w:t xml:space="preserve"> </w:t>
      </w:r>
      <w:r w:rsidRPr="00BC3E94">
        <w:rPr>
          <w:color w:val="FF0000"/>
          <w:sz w:val="28"/>
          <w:szCs w:val="28"/>
        </w:rPr>
        <w:t>(m. č. 125)</w:t>
      </w:r>
      <w:r>
        <w:rPr>
          <w:sz w:val="28"/>
          <w:szCs w:val="28"/>
        </w:rPr>
        <w:t xml:space="preserve"> stávající cestou přes chodbu </w:t>
      </w:r>
      <w:r w:rsidRPr="00BC3E94">
        <w:rPr>
          <w:color w:val="FF0000"/>
          <w:sz w:val="28"/>
          <w:szCs w:val="28"/>
        </w:rPr>
        <w:t>(m. č. 133)</w:t>
      </w:r>
      <w:r w:rsidR="003C7AF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dále probíhá rozbalování </w:t>
      </w:r>
      <w:proofErr w:type="spellStart"/>
      <w:r>
        <w:rPr>
          <w:sz w:val="28"/>
          <w:szCs w:val="28"/>
        </w:rPr>
        <w:t>termoportů</w:t>
      </w:r>
      <w:proofErr w:type="spellEnd"/>
      <w:r>
        <w:rPr>
          <w:sz w:val="28"/>
          <w:szCs w:val="28"/>
        </w:rPr>
        <w:t xml:space="preserve"> </w:t>
      </w:r>
      <w:r w:rsidR="003C7AF4">
        <w:rPr>
          <w:sz w:val="28"/>
          <w:szCs w:val="28"/>
        </w:rPr>
        <w:t xml:space="preserve">v místnosti </w:t>
      </w:r>
      <w:r w:rsidR="003C7AF4" w:rsidRPr="003C7AF4">
        <w:rPr>
          <w:color w:val="FF0000"/>
          <w:sz w:val="28"/>
          <w:szCs w:val="28"/>
        </w:rPr>
        <w:t>(m. č. 122)</w:t>
      </w:r>
      <w:r w:rsidR="003C7AF4">
        <w:rPr>
          <w:sz w:val="28"/>
          <w:szCs w:val="28"/>
        </w:rPr>
        <w:t xml:space="preserve"> </w:t>
      </w:r>
      <w:r>
        <w:rPr>
          <w:sz w:val="28"/>
          <w:szCs w:val="28"/>
        </w:rPr>
        <w:t>a jejich následné uskladňování. Vyskladněné gastronádoby dále putují</w:t>
      </w:r>
      <w:r w:rsidR="00416A4E">
        <w:rPr>
          <w:sz w:val="28"/>
          <w:szCs w:val="28"/>
        </w:rPr>
        <w:t xml:space="preserve"> </w:t>
      </w:r>
      <w:r w:rsidR="00E84219">
        <w:rPr>
          <w:sz w:val="28"/>
          <w:szCs w:val="28"/>
        </w:rPr>
        <w:lastRenderedPageBreak/>
        <w:t>manipulační místností</w:t>
      </w:r>
      <w:r>
        <w:rPr>
          <w:sz w:val="28"/>
          <w:szCs w:val="28"/>
        </w:rPr>
        <w:t xml:space="preserve"> </w:t>
      </w:r>
      <w:r w:rsidRPr="00BC3E94">
        <w:rPr>
          <w:color w:val="FF0000"/>
          <w:sz w:val="28"/>
          <w:szCs w:val="28"/>
        </w:rPr>
        <w:t>(m. č. 122)</w:t>
      </w:r>
      <w:r>
        <w:rPr>
          <w:sz w:val="28"/>
          <w:szCs w:val="28"/>
        </w:rPr>
        <w:t xml:space="preserve">, přes kterou se jídlo dostane do výdejní místnosti </w:t>
      </w:r>
      <w:r w:rsidRPr="00BC3E94">
        <w:rPr>
          <w:color w:val="FF0000"/>
          <w:sz w:val="28"/>
          <w:szCs w:val="28"/>
        </w:rPr>
        <w:t>(m. č. 121)</w:t>
      </w:r>
      <w:r w:rsidRPr="00BC3E94">
        <w:rPr>
          <w:sz w:val="28"/>
          <w:szCs w:val="28"/>
        </w:rPr>
        <w:t>.</w:t>
      </w:r>
    </w:p>
    <w:p w:rsidR="006C0134" w:rsidRDefault="006C0134"/>
    <w:p w:rsidR="006C0134" w:rsidRPr="009F1FBD" w:rsidRDefault="006C0134" w:rsidP="006C0134">
      <w:pPr>
        <w:pStyle w:val="Nadpis1"/>
      </w:pPr>
      <w:bookmarkStart w:id="60" w:name="_Toc14701579"/>
      <w:bookmarkStart w:id="61" w:name="_Toc15025740"/>
      <w:bookmarkStart w:id="62" w:name="_Toc15025763"/>
      <w:r>
        <w:t>5. Odpady a škodliviny</w:t>
      </w:r>
      <w:bookmarkEnd w:id="60"/>
      <w:bookmarkEnd w:id="61"/>
      <w:bookmarkEnd w:id="62"/>
    </w:p>
    <w:p w:rsidR="006C0134" w:rsidRPr="00D96A56" w:rsidRDefault="006C0134" w:rsidP="006C0134">
      <w:pPr>
        <w:rPr>
          <w:i/>
          <w:sz w:val="28"/>
          <w:szCs w:val="28"/>
        </w:rPr>
      </w:pPr>
      <w:r w:rsidRPr="00D96A56">
        <w:rPr>
          <w:sz w:val="28"/>
          <w:szCs w:val="28"/>
        </w:rPr>
        <w:t>Při procesu skladování výdeje a mytí nádobí vznikají plynné exhalace, tekuté odpady a tuhé odpady.</w:t>
      </w:r>
    </w:p>
    <w:p w:rsidR="006C0134" w:rsidRPr="007B3099" w:rsidRDefault="006C0134" w:rsidP="006C0134">
      <w:pPr>
        <w:pStyle w:val="Nadpis2"/>
        <w:jc w:val="left"/>
        <w:rPr>
          <w:sz w:val="28"/>
          <w:szCs w:val="28"/>
        </w:rPr>
      </w:pPr>
      <w:bookmarkStart w:id="63" w:name="_Toc491264673"/>
      <w:bookmarkStart w:id="64" w:name="_Toc493762348"/>
      <w:bookmarkStart w:id="65" w:name="_Toc14701580"/>
      <w:bookmarkStart w:id="66" w:name="_Toc15025741"/>
      <w:bookmarkStart w:id="67" w:name="_Toc15025764"/>
      <w:r w:rsidRPr="007B3099">
        <w:rPr>
          <w:sz w:val="28"/>
          <w:szCs w:val="28"/>
        </w:rPr>
        <w:t>5.1 Plynný odpad</w:t>
      </w:r>
      <w:bookmarkEnd w:id="63"/>
      <w:bookmarkEnd w:id="64"/>
      <w:bookmarkEnd w:id="65"/>
      <w:bookmarkEnd w:id="66"/>
      <w:bookmarkEnd w:id="67"/>
    </w:p>
    <w:p w:rsidR="006C0134" w:rsidRPr="00D96A56" w:rsidRDefault="006C0134" w:rsidP="006C0134">
      <w:pPr>
        <w:rPr>
          <w:sz w:val="28"/>
          <w:szCs w:val="28"/>
        </w:rPr>
      </w:pPr>
      <w:bookmarkStart w:id="68" w:name="_Toc76902852"/>
      <w:bookmarkStart w:id="69" w:name="_Toc97120505"/>
      <w:r w:rsidRPr="00D96A56">
        <w:rPr>
          <w:sz w:val="28"/>
          <w:szCs w:val="28"/>
        </w:rPr>
        <w:t>Plynné odpady, to je odpařený tuk, prchavé látky a pára jsou odsávány vzduchotechnickým zařízením. Část škodlivin odchází vzduchotechnickým potrubím mimo objekt</w:t>
      </w:r>
      <w:r w:rsidR="0084518E">
        <w:rPr>
          <w:sz w:val="28"/>
          <w:szCs w:val="28"/>
        </w:rPr>
        <w:t>.</w:t>
      </w:r>
    </w:p>
    <w:p w:rsidR="006C0134" w:rsidRPr="007B3099" w:rsidRDefault="006C0134" w:rsidP="006C0134">
      <w:pPr>
        <w:pStyle w:val="Nadpis2"/>
        <w:jc w:val="left"/>
        <w:rPr>
          <w:sz w:val="28"/>
          <w:szCs w:val="28"/>
        </w:rPr>
      </w:pPr>
      <w:bookmarkStart w:id="70" w:name="_Toc491264674"/>
      <w:bookmarkStart w:id="71" w:name="_Toc493762349"/>
      <w:bookmarkStart w:id="72" w:name="_Toc14701581"/>
      <w:bookmarkStart w:id="73" w:name="_Toc15025742"/>
      <w:bookmarkStart w:id="74" w:name="_Toc15025765"/>
      <w:r w:rsidRPr="007B3099">
        <w:rPr>
          <w:sz w:val="28"/>
          <w:szCs w:val="28"/>
        </w:rPr>
        <w:t>5.2 Kapalný odpad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6C0134" w:rsidRPr="00D96A56" w:rsidRDefault="006C0134" w:rsidP="006C0134">
      <w:pPr>
        <w:rPr>
          <w:sz w:val="28"/>
          <w:szCs w:val="28"/>
        </w:rPr>
      </w:pPr>
      <w:r w:rsidRPr="00D96A56">
        <w:rPr>
          <w:sz w:val="28"/>
          <w:szCs w:val="28"/>
        </w:rPr>
        <w:t xml:space="preserve">Kapalný odpad od dřezů </w:t>
      </w:r>
      <w:r>
        <w:rPr>
          <w:sz w:val="28"/>
          <w:szCs w:val="28"/>
        </w:rPr>
        <w:t xml:space="preserve">odpadní vody z dřezů </w:t>
      </w:r>
      <w:r w:rsidRPr="00D96A56">
        <w:rPr>
          <w:sz w:val="28"/>
          <w:szCs w:val="28"/>
        </w:rPr>
        <w:t>a od myček, WC, sprch a umývadel jsou odvedeny komunální kanalizací.</w:t>
      </w:r>
    </w:p>
    <w:p w:rsidR="006C0134" w:rsidRPr="007B3099" w:rsidRDefault="006C0134" w:rsidP="006C0134">
      <w:pPr>
        <w:pStyle w:val="Nadpis2"/>
        <w:jc w:val="left"/>
        <w:rPr>
          <w:sz w:val="28"/>
          <w:szCs w:val="28"/>
        </w:rPr>
      </w:pPr>
      <w:bookmarkStart w:id="75" w:name="_Toc491264675"/>
      <w:bookmarkStart w:id="76" w:name="_Toc493762350"/>
      <w:bookmarkStart w:id="77" w:name="_Toc14701582"/>
      <w:bookmarkStart w:id="78" w:name="_Toc15025743"/>
      <w:bookmarkStart w:id="79" w:name="_Toc15025766"/>
      <w:r w:rsidRPr="007B3099">
        <w:rPr>
          <w:sz w:val="28"/>
          <w:szCs w:val="28"/>
        </w:rPr>
        <w:t>5.3 Tuhý odpad</w:t>
      </w:r>
      <w:bookmarkEnd w:id="75"/>
      <w:bookmarkEnd w:id="76"/>
      <w:bookmarkEnd w:id="77"/>
      <w:bookmarkEnd w:id="78"/>
      <w:bookmarkEnd w:id="79"/>
    </w:p>
    <w:p w:rsidR="006C0134" w:rsidRPr="00D96A56" w:rsidRDefault="006C0134" w:rsidP="006C0134">
      <w:pPr>
        <w:rPr>
          <w:sz w:val="28"/>
          <w:szCs w:val="28"/>
        </w:rPr>
      </w:pPr>
      <w:r w:rsidRPr="00D96A56">
        <w:rPr>
          <w:sz w:val="28"/>
          <w:szCs w:val="28"/>
        </w:rPr>
        <w:t>Tuhý odpad lze začlenit do Třídy 20 Komunální odpady.</w:t>
      </w:r>
      <w:r w:rsidR="001A003E">
        <w:rPr>
          <w:sz w:val="28"/>
          <w:szCs w:val="28"/>
        </w:rPr>
        <w:t xml:space="preserve"> </w:t>
      </w:r>
      <w:r w:rsidRPr="00D96A56">
        <w:rPr>
          <w:sz w:val="28"/>
          <w:szCs w:val="28"/>
        </w:rPr>
        <w:t>Tuhý odpad lze rozdělit do dvou skupin. Je to odpad biologický a komunální. Každý z těchto odpadů je skladován odděleně.</w:t>
      </w:r>
    </w:p>
    <w:p w:rsidR="006C0134" w:rsidRDefault="006C0134" w:rsidP="006C0134">
      <w:pPr>
        <w:rPr>
          <w:sz w:val="28"/>
          <w:szCs w:val="28"/>
        </w:rPr>
      </w:pPr>
      <w:r w:rsidRPr="00D96A56">
        <w:rPr>
          <w:sz w:val="28"/>
          <w:szCs w:val="28"/>
        </w:rPr>
        <w:t>Komunální odpad jako jsou nevratné obaly, sklo, plechovky, papír a podobně je ukládán do kontejnerů a pravidelně odvážen specializovanou firmou spolu s odpadem celého objektu.</w:t>
      </w:r>
    </w:p>
    <w:p w:rsidR="006C0134" w:rsidRPr="00D96A56" w:rsidRDefault="006C0134" w:rsidP="006C0134">
      <w:pPr>
        <w:rPr>
          <w:sz w:val="28"/>
          <w:szCs w:val="28"/>
        </w:rPr>
      </w:pPr>
      <w:r w:rsidRPr="00D96A56">
        <w:rPr>
          <w:sz w:val="28"/>
          <w:szCs w:val="28"/>
        </w:rPr>
        <w:t xml:space="preserve">Biologický odpad bude ukládán v </w:t>
      </w:r>
      <w:r w:rsidRPr="00FA0B78">
        <w:rPr>
          <w:color w:val="FF0000"/>
          <w:sz w:val="28"/>
          <w:szCs w:val="28"/>
        </w:rPr>
        <w:t xml:space="preserve">(m. č. </w:t>
      </w:r>
      <w:r w:rsidR="001A003E">
        <w:rPr>
          <w:color w:val="FF0000"/>
          <w:sz w:val="28"/>
          <w:szCs w:val="28"/>
        </w:rPr>
        <w:t>124</w:t>
      </w:r>
      <w:r w:rsidRPr="00FA0B78">
        <w:rPr>
          <w:color w:val="FF0000"/>
          <w:sz w:val="28"/>
          <w:szCs w:val="28"/>
        </w:rPr>
        <w:t>)</w:t>
      </w:r>
      <w:r w:rsidRPr="00D96A56">
        <w:rPr>
          <w:sz w:val="28"/>
          <w:szCs w:val="28"/>
        </w:rPr>
        <w:t xml:space="preserve"> do plastových nádob, kde bude skladován v chladící skříni a poté bude specializovanou firmou odvážen k likvidaci.</w:t>
      </w:r>
    </w:p>
    <w:p w:rsidR="006C0134" w:rsidRPr="00B161BD" w:rsidRDefault="006C0134" w:rsidP="006C0134">
      <w:pPr>
        <w:pStyle w:val="Nadpis1"/>
      </w:pPr>
      <w:bookmarkStart w:id="80" w:name="_Toc491264677"/>
      <w:bookmarkStart w:id="81" w:name="_Toc493762352"/>
      <w:bookmarkStart w:id="82" w:name="_Toc14701583"/>
      <w:bookmarkStart w:id="83" w:name="_Toc15025744"/>
      <w:bookmarkStart w:id="84" w:name="_Toc15025767"/>
      <w:r>
        <w:t xml:space="preserve">6. </w:t>
      </w:r>
      <w:r w:rsidRPr="00B161BD">
        <w:t>Požadavky na energie</w:t>
      </w:r>
      <w:bookmarkEnd w:id="80"/>
      <w:bookmarkEnd w:id="81"/>
      <w:bookmarkEnd w:id="82"/>
      <w:bookmarkEnd w:id="83"/>
      <w:bookmarkEnd w:id="84"/>
    </w:p>
    <w:p w:rsidR="006C0134" w:rsidRDefault="006C0134" w:rsidP="006C0134">
      <w:pPr>
        <w:rPr>
          <w:sz w:val="28"/>
          <w:szCs w:val="28"/>
        </w:rPr>
      </w:pPr>
      <w:r w:rsidRPr="00D96A56">
        <w:rPr>
          <w:sz w:val="28"/>
          <w:szCs w:val="28"/>
        </w:rPr>
        <w:t>Instalovaný příkon silnoproud</w:t>
      </w:r>
      <w:r w:rsidRPr="00D96A56">
        <w:rPr>
          <w:sz w:val="28"/>
          <w:szCs w:val="28"/>
        </w:rPr>
        <w:tab/>
      </w:r>
      <w:r w:rsidRPr="00D96A56">
        <w:rPr>
          <w:sz w:val="28"/>
          <w:szCs w:val="28"/>
        </w:rPr>
        <w:tab/>
      </w:r>
      <w:r w:rsidR="009E2A4D">
        <w:rPr>
          <w:sz w:val="28"/>
          <w:szCs w:val="28"/>
        </w:rPr>
        <w:t>40,66</w:t>
      </w:r>
      <w:r w:rsidRPr="00D96A56">
        <w:rPr>
          <w:sz w:val="28"/>
          <w:szCs w:val="28"/>
        </w:rPr>
        <w:t xml:space="preserve">[kW] </w:t>
      </w:r>
    </w:p>
    <w:p w:rsidR="006C0134" w:rsidRDefault="006C0134" w:rsidP="006C0134">
      <w:pPr>
        <w:rPr>
          <w:sz w:val="28"/>
          <w:szCs w:val="28"/>
        </w:rPr>
      </w:pPr>
      <w:r>
        <w:rPr>
          <w:sz w:val="28"/>
          <w:szCs w:val="28"/>
        </w:rPr>
        <w:t xml:space="preserve">Odhad koeficientu </w:t>
      </w:r>
      <w:proofErr w:type="gramStart"/>
      <w:r>
        <w:rPr>
          <w:sz w:val="28"/>
          <w:szCs w:val="28"/>
        </w:rPr>
        <w:t xml:space="preserve">současnosti          </w:t>
      </w:r>
      <w:r w:rsidR="00B94B05">
        <w:rPr>
          <w:sz w:val="28"/>
          <w:szCs w:val="28"/>
        </w:rPr>
        <w:t>0,8</w:t>
      </w:r>
      <w:proofErr w:type="gramEnd"/>
    </w:p>
    <w:p w:rsidR="00F17606" w:rsidRDefault="006C0134" w:rsidP="006C0134">
      <w:pPr>
        <w:rPr>
          <w:sz w:val="28"/>
          <w:szCs w:val="28"/>
        </w:rPr>
      </w:pPr>
      <w:r>
        <w:rPr>
          <w:sz w:val="28"/>
          <w:szCs w:val="28"/>
        </w:rPr>
        <w:t xml:space="preserve">Spotřeba </w:t>
      </w:r>
      <w:proofErr w:type="gramStart"/>
      <w:r>
        <w:rPr>
          <w:sz w:val="28"/>
          <w:szCs w:val="28"/>
        </w:rPr>
        <w:t xml:space="preserve">vody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4B05">
        <w:rPr>
          <w:sz w:val="28"/>
          <w:szCs w:val="28"/>
        </w:rPr>
        <w:t>1</w:t>
      </w:r>
      <w:r w:rsidR="00F17606">
        <w:rPr>
          <w:sz w:val="28"/>
          <w:szCs w:val="28"/>
        </w:rPr>
        <w:t xml:space="preserve">   </w:t>
      </w:r>
      <w:r>
        <w:rPr>
          <w:sz w:val="28"/>
          <w:szCs w:val="28"/>
        </w:rPr>
        <w:t>[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m³</w:t>
      </w:r>
      <w:proofErr w:type="gramEnd"/>
      <w:r>
        <w:rPr>
          <w:sz w:val="28"/>
          <w:szCs w:val="28"/>
        </w:rPr>
        <w:t>]</w:t>
      </w:r>
    </w:p>
    <w:p w:rsidR="006C0134" w:rsidRPr="00F17606" w:rsidRDefault="006C0134">
      <w:pPr>
        <w:rPr>
          <w:sz w:val="28"/>
          <w:szCs w:val="28"/>
        </w:rPr>
      </w:pPr>
      <w:r>
        <w:rPr>
          <w:sz w:val="28"/>
          <w:szCs w:val="28"/>
        </w:rPr>
        <w:t xml:space="preserve">Spotřeba teplé vody </w:t>
      </w:r>
      <w:r>
        <w:rPr>
          <w:sz w:val="28"/>
          <w:szCs w:val="28"/>
        </w:rPr>
        <w:tab/>
        <w:t>(45</w:t>
      </w:r>
      <w:r>
        <w:rPr>
          <w:sz w:val="28"/>
          <w:szCs w:val="28"/>
          <w:vertAlign w:val="superscript"/>
        </w:rPr>
        <w:t>o</w:t>
      </w:r>
      <w:r>
        <w:rPr>
          <w:sz w:val="28"/>
          <w:szCs w:val="28"/>
        </w:rPr>
        <w:t xml:space="preserve"> C)</w:t>
      </w:r>
      <w:r>
        <w:rPr>
          <w:sz w:val="28"/>
          <w:szCs w:val="28"/>
          <w:rtl/>
          <w:lang w:bidi="he-IL"/>
        </w:rPr>
        <w:t xml:space="preserve"> </w:t>
      </w:r>
      <w:r>
        <w:rPr>
          <w:sz w:val="28"/>
          <w:szCs w:val="28"/>
        </w:rPr>
        <w:tab/>
      </w:r>
      <w:r w:rsidR="0030375B">
        <w:rPr>
          <w:sz w:val="28"/>
          <w:szCs w:val="28"/>
        </w:rPr>
        <w:t>0</w:t>
      </w:r>
      <w:r w:rsidR="009E2A4D">
        <w:rPr>
          <w:sz w:val="28"/>
          <w:szCs w:val="28"/>
        </w:rPr>
        <w:t>,35</w:t>
      </w:r>
      <w:r>
        <w:rPr>
          <w:sz w:val="28"/>
          <w:szCs w:val="28"/>
        </w:rPr>
        <w:t>[</w:t>
      </w:r>
      <w:r>
        <w:rPr>
          <w:rFonts w:ascii="Arial" w:hAnsi="Arial" w:cs="Arial"/>
          <w:color w:val="222222"/>
          <w:sz w:val="27"/>
          <w:szCs w:val="27"/>
          <w:shd w:val="clear" w:color="auto" w:fill="FFFFFF"/>
        </w:rPr>
        <w:t>m³</w:t>
      </w:r>
      <w:r>
        <w:rPr>
          <w:sz w:val="28"/>
          <w:szCs w:val="28"/>
        </w:rPr>
        <w:t>]</w:t>
      </w:r>
    </w:p>
    <w:sectPr w:rsidR="006C0134" w:rsidRPr="00F17606" w:rsidSect="00EA3E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9A0" w:rsidRDefault="007C59A0" w:rsidP="002E787F">
      <w:r>
        <w:separator/>
      </w:r>
    </w:p>
  </w:endnote>
  <w:endnote w:type="continuationSeparator" w:id="0">
    <w:p w:rsidR="007C59A0" w:rsidRDefault="007C59A0" w:rsidP="002E7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A0" w:rsidRDefault="007C59A0" w:rsidP="002E787F">
    <w:pPr>
      <w:pStyle w:val="Zpat"/>
      <w:jc w:val="left"/>
    </w:pPr>
    <w:r>
      <w:t>Tel/Fax: 596 783 677</w:t>
    </w:r>
  </w:p>
  <w:p w:rsidR="007C59A0" w:rsidRDefault="001B6881" w:rsidP="002E787F">
    <w:pPr>
      <w:pStyle w:val="Zpat"/>
      <w:jc w:val="left"/>
    </w:pPr>
    <w:r w:rsidRPr="001B6881">
      <w:rPr>
        <w:b/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7.15pt;margin-top:4.1pt;width:146.2pt;height:32.95pt;z-index:251663360;mso-width-relative:margin;mso-height-relative:margin" stroked="f">
          <v:textbox style="mso-next-textbox:#_x0000_s2051">
            <w:txbxContent>
              <w:p w:rsidR="007C59A0" w:rsidRDefault="007C59A0" w:rsidP="002E787F">
                <w:pPr>
                  <w:jc w:val="right"/>
                  <w:rPr>
                    <w:rFonts w:ascii="Arial" w:hAnsi="Arial" w:cs="Arial"/>
                    <w:b/>
                    <w:snapToGrid w:val="0"/>
                  </w:rPr>
                </w:pPr>
                <w:r w:rsidRPr="00A20348">
                  <w:rPr>
                    <w:rFonts w:ascii="Arial" w:hAnsi="Arial" w:cs="Arial"/>
                    <w:b/>
                    <w:snapToGrid w:val="0"/>
                  </w:rPr>
                  <w:t>arch.</w:t>
                </w:r>
                <w:r>
                  <w:rPr>
                    <w:rFonts w:ascii="Arial" w:hAnsi="Arial" w:cs="Arial"/>
                    <w:b/>
                    <w:snapToGrid w:val="0"/>
                  </w:rPr>
                  <w:t xml:space="preserve"> </w:t>
                </w:r>
                <w:r w:rsidRPr="00A20348">
                  <w:rPr>
                    <w:rFonts w:ascii="Arial" w:hAnsi="Arial" w:cs="Arial"/>
                    <w:b/>
                    <w:snapToGrid w:val="0"/>
                  </w:rPr>
                  <w:t>č. MV-TZ-</w:t>
                </w:r>
                <w:r>
                  <w:rPr>
                    <w:rFonts w:ascii="Arial" w:hAnsi="Arial" w:cs="Arial"/>
                    <w:b/>
                    <w:snapToGrid w:val="0"/>
                  </w:rPr>
                  <w:t>1248</w:t>
                </w:r>
                <w:r w:rsidRPr="00A20348">
                  <w:rPr>
                    <w:rFonts w:ascii="Arial" w:hAnsi="Arial" w:cs="Arial"/>
                    <w:b/>
                    <w:snapToGrid w:val="0"/>
                  </w:rPr>
                  <w:t>/</w:t>
                </w:r>
                <w:r w:rsidR="002B234A">
                  <w:rPr>
                    <w:rFonts w:ascii="Arial" w:hAnsi="Arial" w:cs="Arial"/>
                    <w:b/>
                    <w:snapToGrid w:val="0"/>
                  </w:rPr>
                  <w:t>10</w:t>
                </w:r>
              </w:p>
              <w:p w:rsidR="007C59A0" w:rsidRPr="00A20348" w:rsidRDefault="007C59A0" w:rsidP="002E787F">
                <w:pPr>
                  <w:jc w:val="right"/>
                </w:pPr>
              </w:p>
            </w:txbxContent>
          </v:textbox>
        </v:shape>
      </w:pict>
    </w:r>
    <w:r w:rsidR="007C59A0">
      <w:t xml:space="preserve">Bankovní spojení: ČSOB - č. </w:t>
    </w:r>
    <w:proofErr w:type="spellStart"/>
    <w:r w:rsidR="007C59A0">
      <w:t>ú</w:t>
    </w:r>
    <w:proofErr w:type="spellEnd"/>
    <w:r w:rsidR="007C59A0">
      <w:t>. -260031890/0300</w:t>
    </w:r>
  </w:p>
  <w:p w:rsidR="007C59A0" w:rsidRDefault="007C59A0" w:rsidP="002E787F">
    <w:pPr>
      <w:pStyle w:val="Zpat"/>
      <w:jc w:val="left"/>
    </w:pPr>
    <w:r>
      <w:t>IČO: 48397555, DIČ: CZ48397555 K. S. Ostrava, oddíl C, vložka 10259</w:t>
    </w:r>
  </w:p>
  <w:p w:rsidR="007C59A0" w:rsidRDefault="007C59A0" w:rsidP="002E787F">
    <w:pPr>
      <w:pStyle w:val="Zpat"/>
    </w:pPr>
  </w:p>
  <w:p w:rsidR="007C59A0" w:rsidRDefault="007C59A0" w:rsidP="002E787F">
    <w:pPr>
      <w:pStyle w:val="Zpat"/>
    </w:pPr>
    <w:r>
      <w:t xml:space="preserve">Stránka </w:t>
    </w:r>
    <w:fldSimple w:instr="PAGE">
      <w:r w:rsidR="000F7A90">
        <w:rPr>
          <w:noProof/>
        </w:rPr>
        <w:t>7</w:t>
      </w:r>
    </w:fldSimple>
    <w:r>
      <w:t xml:space="preserve"> z </w:t>
    </w:r>
    <w:fldSimple w:instr="NUMPAGES">
      <w:r w:rsidR="000F7A90">
        <w:rPr>
          <w:noProof/>
        </w:rPr>
        <w:t>7</w:t>
      </w:r>
    </w:fldSimple>
  </w:p>
  <w:p w:rsidR="007C59A0" w:rsidRDefault="007C59A0" w:rsidP="002E787F">
    <w:pPr>
      <w:pStyle w:val="Zpat"/>
    </w:pPr>
  </w:p>
  <w:p w:rsidR="007C59A0" w:rsidRDefault="007C59A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9A0" w:rsidRDefault="007C59A0" w:rsidP="002E787F">
      <w:r>
        <w:separator/>
      </w:r>
    </w:p>
  </w:footnote>
  <w:footnote w:type="continuationSeparator" w:id="0">
    <w:p w:rsidR="007C59A0" w:rsidRDefault="007C59A0" w:rsidP="002E78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9A0" w:rsidRDefault="007C59A0" w:rsidP="002E787F">
    <w:pPr>
      <w:pStyle w:val="Zhlav"/>
    </w:pPr>
    <w:r>
      <w:drawing>
        <wp:anchor distT="0" distB="0" distL="114300" distR="114300" simplePos="0" relativeHeight="251661312" behindDoc="1" locked="0" layoutInCell="0" allowOverlap="1">
          <wp:simplePos x="0" y="0"/>
          <wp:positionH relativeFrom="column">
            <wp:posOffset>-161290</wp:posOffset>
          </wp:positionH>
          <wp:positionV relativeFrom="paragraph">
            <wp:posOffset>-158115</wp:posOffset>
          </wp:positionV>
          <wp:extent cx="919480" cy="539115"/>
          <wp:effectExtent l="19050" t="0" r="0" b="0"/>
          <wp:wrapTight wrapText="right">
            <wp:wrapPolygon edited="0">
              <wp:start x="-448" y="0"/>
              <wp:lineTo x="-448" y="20608"/>
              <wp:lineTo x="21481" y="20608"/>
              <wp:lineTo x="21481" y="0"/>
              <wp:lineTo x="-448" y="0"/>
            </wp:wrapPolygon>
          </wp:wrapTight>
          <wp:docPr id="2" name="obrázek 2" descr="mava OK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va OK®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9480" cy="539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7C59A0" w:rsidRPr="00E53CB8" w:rsidRDefault="007C59A0" w:rsidP="002E787F">
    <w:pPr>
      <w:pStyle w:val="Zhlav"/>
    </w:pPr>
    <w:r w:rsidRPr="00E53CB8">
      <w:t>Sovova 1291/5, Ostrava-Vítkovice, 703 00</w:t>
    </w:r>
    <w:r>
      <w:t xml:space="preserve">, </w:t>
    </w:r>
    <w:hyperlink r:id="rId2" w:history="1">
      <w:r w:rsidRPr="00F147F7">
        <w:rPr>
          <w:rStyle w:val="Hypertextovodkaz"/>
        </w:rPr>
        <w:t>www.mava-t.cz</w:t>
      </w:r>
    </w:hyperlink>
  </w:p>
  <w:p w:rsidR="007C59A0" w:rsidRDefault="001B6881" w:rsidP="002E787F">
    <w:pPr>
      <w:pStyle w:val="Zhlav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91.05pt;margin-top:7.5pt;width:657pt;height:17.65pt;z-index:251660288" o:allowincell="f" fillcolor="red" stroked="f" strokecolor="#f2f2f2" strokeweight="3pt">
          <v:shadow type="perspective" color="#622423" opacity=".5" offset="1pt" offset2="-1pt"/>
          <v:textbox style="mso-next-textbox:#_x0000_s2049">
            <w:txbxContent>
              <w:p w:rsidR="007C59A0" w:rsidRPr="00A7525B" w:rsidRDefault="007C59A0" w:rsidP="002E787F">
                <w:pPr>
                  <w:jc w:val="center"/>
                  <w:rPr>
                    <w:rFonts w:ascii="Arial" w:hAnsi="Arial" w:cs="Arial"/>
                    <w:b/>
                    <w:color w:val="FFFFFF"/>
                    <w:sz w:val="22"/>
                    <w:szCs w:val="22"/>
                  </w:rPr>
                </w:pPr>
                <w:r w:rsidRPr="00A7525B">
                  <w:rPr>
                    <w:rFonts w:ascii="Arial" w:hAnsi="Arial" w:cs="Arial"/>
                    <w:b/>
                    <w:color w:val="FFFFFF"/>
                    <w:sz w:val="22"/>
                    <w:szCs w:val="22"/>
                  </w:rPr>
                  <w:t>PROJEKT-DODÁVKY-MONTÁŽ- SERVIS GASTRONOMICKÝCH ZAŘÍZENÍ</w:t>
                </w:r>
              </w:p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  <w:p w:rsidR="007C59A0" w:rsidRDefault="007C59A0" w:rsidP="002E787F"/>
            </w:txbxContent>
          </v:textbox>
        </v:shape>
      </w:pict>
    </w:r>
    <w:r w:rsidR="007C59A0">
      <w:tab/>
    </w:r>
  </w:p>
  <w:p w:rsidR="007C59A0" w:rsidRDefault="007C59A0" w:rsidP="002E787F">
    <w:pPr>
      <w:pStyle w:val="Zhlav"/>
    </w:pPr>
  </w:p>
  <w:p w:rsidR="007C59A0" w:rsidRDefault="007C59A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70F6C"/>
    <w:multiLevelType w:val="hybridMultilevel"/>
    <w:tmpl w:val="952C388A"/>
    <w:lvl w:ilvl="0" w:tplc="6532B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273FA6"/>
    <w:multiLevelType w:val="hybridMultilevel"/>
    <w:tmpl w:val="F858D96C"/>
    <w:lvl w:ilvl="0" w:tplc="8CD445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E787F"/>
    <w:rsid w:val="000B79BA"/>
    <w:rsid w:val="000F7A90"/>
    <w:rsid w:val="0019530E"/>
    <w:rsid w:val="001A003E"/>
    <w:rsid w:val="001B6881"/>
    <w:rsid w:val="001C5D05"/>
    <w:rsid w:val="001D1246"/>
    <w:rsid w:val="001D7FA3"/>
    <w:rsid w:val="002A1F88"/>
    <w:rsid w:val="002B12D1"/>
    <w:rsid w:val="002B234A"/>
    <w:rsid w:val="002B5E48"/>
    <w:rsid w:val="002E787F"/>
    <w:rsid w:val="0030375B"/>
    <w:rsid w:val="00325A5F"/>
    <w:rsid w:val="003B62C9"/>
    <w:rsid w:val="003C7AF4"/>
    <w:rsid w:val="00416A4E"/>
    <w:rsid w:val="004201D0"/>
    <w:rsid w:val="00452672"/>
    <w:rsid w:val="0046320D"/>
    <w:rsid w:val="004A2202"/>
    <w:rsid w:val="004C0E07"/>
    <w:rsid w:val="00534879"/>
    <w:rsid w:val="00536EE2"/>
    <w:rsid w:val="00575C2A"/>
    <w:rsid w:val="005D5726"/>
    <w:rsid w:val="006B62C8"/>
    <w:rsid w:val="006C0134"/>
    <w:rsid w:val="006E07D1"/>
    <w:rsid w:val="007A01E5"/>
    <w:rsid w:val="007A13D7"/>
    <w:rsid w:val="007C59A0"/>
    <w:rsid w:val="00810392"/>
    <w:rsid w:val="00823720"/>
    <w:rsid w:val="0084518E"/>
    <w:rsid w:val="00882F8D"/>
    <w:rsid w:val="00892112"/>
    <w:rsid w:val="008D1794"/>
    <w:rsid w:val="00904B37"/>
    <w:rsid w:val="009075D7"/>
    <w:rsid w:val="009A2001"/>
    <w:rsid w:val="009C29DF"/>
    <w:rsid w:val="009D46A5"/>
    <w:rsid w:val="009D5D55"/>
    <w:rsid w:val="009E2A4D"/>
    <w:rsid w:val="009F5193"/>
    <w:rsid w:val="00A23A4C"/>
    <w:rsid w:val="00A32A46"/>
    <w:rsid w:val="00A84FCA"/>
    <w:rsid w:val="00B04E6F"/>
    <w:rsid w:val="00B6246A"/>
    <w:rsid w:val="00B94B05"/>
    <w:rsid w:val="00BC3E94"/>
    <w:rsid w:val="00C01D91"/>
    <w:rsid w:val="00C66A85"/>
    <w:rsid w:val="00CC470C"/>
    <w:rsid w:val="00CD2A11"/>
    <w:rsid w:val="00D030F2"/>
    <w:rsid w:val="00E84219"/>
    <w:rsid w:val="00E97A69"/>
    <w:rsid w:val="00EA3EBA"/>
    <w:rsid w:val="00F06DE6"/>
    <w:rsid w:val="00F13BA2"/>
    <w:rsid w:val="00F17606"/>
    <w:rsid w:val="00FB2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787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3B62C9"/>
    <w:pPr>
      <w:keepNext/>
      <w:spacing w:before="240" w:after="60"/>
      <w:jc w:val="center"/>
      <w:outlineLvl w:val="0"/>
    </w:pPr>
    <w:rPr>
      <w:b/>
      <w:snapToGrid w:val="0"/>
      <w:kern w:val="28"/>
      <w:sz w:val="32"/>
      <w:szCs w:val="32"/>
    </w:rPr>
  </w:style>
  <w:style w:type="paragraph" w:styleId="Nadpis2">
    <w:name w:val="heading 2"/>
    <w:basedOn w:val="Nadpis1"/>
    <w:next w:val="Normln"/>
    <w:link w:val="Nadpis2Char"/>
    <w:qFormat/>
    <w:rsid w:val="003B62C9"/>
    <w:pPr>
      <w:outlineLvl w:val="1"/>
    </w:p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1F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autoRedefine/>
    <w:rsid w:val="002E787F"/>
    <w:pPr>
      <w:tabs>
        <w:tab w:val="left" w:pos="0"/>
        <w:tab w:val="left" w:pos="825"/>
        <w:tab w:val="center" w:pos="4535"/>
        <w:tab w:val="right" w:pos="9072"/>
      </w:tabs>
      <w:jc w:val="center"/>
    </w:pPr>
    <w:rPr>
      <w:rFonts w:ascii="Arial" w:hAnsi="Arial"/>
      <w:b/>
      <w:noProof/>
    </w:rPr>
  </w:style>
  <w:style w:type="character" w:customStyle="1" w:styleId="ZhlavChar">
    <w:name w:val="Záhlaví Char"/>
    <w:basedOn w:val="Standardnpsmoodstavce"/>
    <w:link w:val="Zhlav"/>
    <w:rsid w:val="002E787F"/>
    <w:rPr>
      <w:rFonts w:ascii="Arial" w:eastAsia="Times New Roman" w:hAnsi="Arial" w:cs="Times New Roman"/>
      <w:b/>
      <w:noProof/>
      <w:sz w:val="24"/>
      <w:szCs w:val="24"/>
      <w:lang w:eastAsia="cs-CZ"/>
    </w:rPr>
  </w:style>
  <w:style w:type="character" w:styleId="Hypertextovodkaz">
    <w:name w:val="Hyperlink"/>
    <w:uiPriority w:val="99"/>
    <w:rsid w:val="002E787F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2E787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787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2E787F"/>
    <w:pPr>
      <w:jc w:val="center"/>
    </w:pPr>
    <w:rPr>
      <w:sz w:val="48"/>
      <w:szCs w:val="36"/>
    </w:rPr>
  </w:style>
  <w:style w:type="character" w:customStyle="1" w:styleId="NzevChar">
    <w:name w:val="Název Char"/>
    <w:basedOn w:val="Standardnpsmoodstavce"/>
    <w:link w:val="Nzev"/>
    <w:rsid w:val="002E787F"/>
    <w:rPr>
      <w:rFonts w:ascii="Times New Roman" w:eastAsia="Times New Roman" w:hAnsi="Times New Roman" w:cs="Times New Roman"/>
      <w:sz w:val="48"/>
      <w:szCs w:val="36"/>
      <w:lang w:eastAsia="cs-CZ"/>
    </w:rPr>
  </w:style>
  <w:style w:type="character" w:customStyle="1" w:styleId="Nadpis1Char">
    <w:name w:val="Nadpis 1 Char"/>
    <w:basedOn w:val="Standardnpsmoodstavce"/>
    <w:link w:val="Nadpis1"/>
    <w:rsid w:val="003B62C9"/>
    <w:rPr>
      <w:rFonts w:ascii="Times New Roman" w:eastAsia="Times New Roman" w:hAnsi="Times New Roman" w:cs="Times New Roman"/>
      <w:b/>
      <w:snapToGrid w:val="0"/>
      <w:kern w:val="28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3B62C9"/>
    <w:rPr>
      <w:rFonts w:ascii="Times New Roman" w:eastAsia="Times New Roman" w:hAnsi="Times New Roman" w:cs="Times New Roman"/>
      <w:b/>
      <w:snapToGrid w:val="0"/>
      <w:kern w:val="28"/>
      <w:sz w:val="32"/>
      <w:szCs w:val="32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A1F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C59A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C59A0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7C59A0"/>
    <w:pPr>
      <w:spacing w:after="100"/>
      <w:ind w:left="480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C59A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snapToGrid/>
      <w:color w:val="365F91" w:themeColor="accent1" w:themeShade="BF"/>
      <w:kern w:val="0"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59A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59A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ava-t.cz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F62962-63A6-4116-8EC3-74C71CA2E5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26B426-6785-4BDE-A1AC-0E2DB39BA21F}"/>
</file>

<file path=customXml/itemProps3.xml><?xml version="1.0" encoding="utf-8"?>
<ds:datastoreItem xmlns:ds="http://schemas.openxmlformats.org/officeDocument/2006/customXml" ds:itemID="{BFAE00AC-A3BA-4A7D-8D6A-DFE0A3028EE9}"/>
</file>

<file path=customXml/itemProps4.xml><?xml version="1.0" encoding="utf-8"?>
<ds:datastoreItem xmlns:ds="http://schemas.openxmlformats.org/officeDocument/2006/customXml" ds:itemID="{5F388B41-2F1C-481C-9A48-212CAAB732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7</Pages>
  <Words>1431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Jurča</dc:creator>
  <cp:keywords/>
  <dc:description/>
  <cp:lastModifiedBy>Dalibor Jurča</cp:lastModifiedBy>
  <cp:revision>45</cp:revision>
  <cp:lastPrinted>2019-11-27T07:55:00Z</cp:lastPrinted>
  <dcterms:created xsi:type="dcterms:W3CDTF">2019-07-25T11:25:00Z</dcterms:created>
  <dcterms:modified xsi:type="dcterms:W3CDTF">2019-11-27T07:56:00Z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